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F668" w14:textId="67F54A71" w:rsidR="00A13068" w:rsidRPr="009657B2" w:rsidRDefault="0083193B" w:rsidP="00A13068">
      <w:pPr>
        <w:pStyle w:val="Heading1"/>
        <w:rPr>
          <w:sz w:val="28"/>
          <w:lang w:val="fr-CA"/>
        </w:rPr>
      </w:pPr>
      <w:r w:rsidRPr="009657B2">
        <w:rPr>
          <w:noProof/>
          <w:sz w:val="28"/>
          <w:lang w:val="fr-CA"/>
        </w:rPr>
        <w:drawing>
          <wp:anchor distT="0" distB="0" distL="114300" distR="114300" simplePos="0" relativeHeight="251658240" behindDoc="0" locked="0" layoutInCell="1" allowOverlap="1" wp14:anchorId="52C8349A" wp14:editId="00844F24">
            <wp:simplePos x="0" y="0"/>
            <wp:positionH relativeFrom="column">
              <wp:posOffset>692150</wp:posOffset>
            </wp:positionH>
            <wp:positionV relativeFrom="paragraph">
              <wp:posOffset>-26670</wp:posOffset>
            </wp:positionV>
            <wp:extent cx="2903220"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220" cy="960120"/>
                    </a:xfrm>
                    <a:prstGeom prst="rect">
                      <a:avLst/>
                    </a:prstGeom>
                    <a:noFill/>
                  </pic:spPr>
                </pic:pic>
              </a:graphicData>
            </a:graphic>
          </wp:anchor>
        </w:drawing>
      </w:r>
      <w:r w:rsidRPr="00F106E4">
        <w:rPr>
          <w:noProof/>
          <w:lang w:val="fr-CA"/>
        </w:rPr>
        <w:drawing>
          <wp:inline distT="0" distB="0" distL="0" distR="0" wp14:anchorId="41D31702" wp14:editId="6FB8563E">
            <wp:extent cx="552450" cy="570978"/>
            <wp:effectExtent l="0" t="0" r="0" b="635"/>
            <wp:docPr id="1" name="Picture 1"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978"/>
                    </a:xfrm>
                    <a:prstGeom prst="rect">
                      <a:avLst/>
                    </a:prstGeom>
                    <a:ln>
                      <a:noFill/>
                    </a:ln>
                    <a:extLst>
                      <a:ext uri="{53640926-AAD7-44D8-BBD7-CCE9431645EC}">
                        <a14:shadowObscured xmlns:a14="http://schemas.microsoft.com/office/drawing/2010/main"/>
                      </a:ext>
                    </a:extLst>
                  </pic:spPr>
                </pic:pic>
              </a:graphicData>
            </a:graphic>
          </wp:inline>
        </w:drawing>
      </w:r>
    </w:p>
    <w:p w14:paraId="7AE7FA9C" w14:textId="77777777" w:rsidR="0083193B" w:rsidRPr="009657B2" w:rsidRDefault="0083193B" w:rsidP="00A13068">
      <w:pPr>
        <w:pStyle w:val="Heading1"/>
        <w:rPr>
          <w:sz w:val="28"/>
          <w:lang w:val="fr-CA"/>
        </w:rPr>
      </w:pPr>
    </w:p>
    <w:p w14:paraId="4B84B4D2" w14:textId="36948611" w:rsidR="00A13068" w:rsidRPr="009657B2" w:rsidRDefault="004472C7" w:rsidP="00A13068">
      <w:pPr>
        <w:pStyle w:val="Heading1"/>
        <w:rPr>
          <w:sz w:val="28"/>
          <w:lang w:val="fr-CA"/>
        </w:rPr>
      </w:pPr>
      <w:r w:rsidRPr="009657B2">
        <w:rPr>
          <w:sz w:val="28"/>
          <w:lang w:val="fr-CA"/>
        </w:rPr>
        <w:t xml:space="preserve">Exemple d’ordonnance de nature procédurale </w:t>
      </w:r>
    </w:p>
    <w:p w14:paraId="3D19A93E" w14:textId="7C11BC20" w:rsidR="00A13068" w:rsidRPr="009657B2" w:rsidRDefault="004472C7" w:rsidP="00A13068">
      <w:pPr>
        <w:pStyle w:val="Heading2"/>
        <w:rPr>
          <w:color w:val="auto"/>
          <w:lang w:val="fr-CA"/>
        </w:rPr>
      </w:pPr>
      <w:r w:rsidRPr="009657B2">
        <w:rPr>
          <w:color w:val="auto"/>
          <w:lang w:val="fr-CA"/>
        </w:rPr>
        <w:t>Objet de l’audience de nature procédurale</w:t>
      </w:r>
    </w:p>
    <w:p w14:paraId="1C7E77E8" w14:textId="13E8E3E8" w:rsidR="00A13068" w:rsidRPr="009657B2" w:rsidRDefault="004472C7" w:rsidP="00A13068">
      <w:pPr>
        <w:tabs>
          <w:tab w:val="left" w:pos="-1440"/>
          <w:tab w:val="left" w:pos="-720"/>
          <w:tab w:val="left" w:pos="0"/>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rPr>
          <w:lang w:val="fr-CA"/>
        </w:rPr>
      </w:pPr>
      <w:r w:rsidRPr="009657B2">
        <w:rPr>
          <w:lang w:val="fr-CA"/>
        </w:rPr>
        <w:t xml:space="preserve">Le Tribunal fixe des conférences de gestion de la cause pour organiser l’audience. Le présent exemple d’ordonnance de nature procédurale </w:t>
      </w:r>
      <w:r w:rsidR="00E86887" w:rsidRPr="009657B2">
        <w:rPr>
          <w:lang w:val="fr-CA"/>
        </w:rPr>
        <w:t>indique qui peut participer à l’audience, les questions en litige et les questions qu’il faut régler avant l’audience. La pièce jointe à l’exemple d’ordonnance de nature procédurale explique le sens de certains termes utilisés dans l’ordonnance, comme les mots « partie » et « participant »</w:t>
      </w:r>
      <w:r w:rsidR="00C6592B" w:rsidRPr="009657B2">
        <w:rPr>
          <w:lang w:val="fr-CA"/>
        </w:rPr>
        <w:t>.</w:t>
      </w:r>
    </w:p>
    <w:p w14:paraId="3ACAC497" w14:textId="4CA1C35F" w:rsidR="00A13068" w:rsidRPr="00F106E4" w:rsidRDefault="00E86887" w:rsidP="1340C788">
      <w:pPr>
        <w:tabs>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rPr>
          <w:lang w:val="fr-CA"/>
        </w:rPr>
      </w:pPr>
      <w:r w:rsidRPr="00F106E4">
        <w:rPr>
          <w:lang w:val="fr-CA"/>
        </w:rPr>
        <w:t>Le</w:t>
      </w:r>
      <w:r w:rsidR="00A13068" w:rsidRPr="00F106E4">
        <w:rPr>
          <w:lang w:val="fr-CA"/>
        </w:rPr>
        <w:t xml:space="preserve"> Tribunal r</w:t>
      </w:r>
      <w:r w:rsidR="00944FE4" w:rsidRPr="00F106E4">
        <w:rPr>
          <w:lang w:val="fr-CA"/>
        </w:rPr>
        <w:t>ecommande</w:t>
      </w:r>
      <w:r w:rsidR="00E0411F" w:rsidRPr="00F106E4">
        <w:rPr>
          <w:lang w:val="fr-CA"/>
        </w:rPr>
        <w:t xml:space="preserve"> que l’appelant(e), la municipalité, le(a) requérant(e) (le cas échéant) et ceux qui souhaitent demander la qualité de partie dans l’instance en question se rencontrent, à distance si cela est nécessaire, pour discuter de cet exemple d’ordonnance de nature procédurale avant la date de la conférence de gestion de la cause</w:t>
      </w:r>
      <w:r w:rsidR="00453B42" w:rsidRPr="00F106E4">
        <w:rPr>
          <w:lang w:val="fr-CA"/>
        </w:rPr>
        <w:t>,</w:t>
      </w:r>
      <w:r w:rsidR="00E0411F" w:rsidRPr="00F106E4">
        <w:rPr>
          <w:lang w:val="fr-CA"/>
        </w:rPr>
        <w:t xml:space="preserve"> et tenter de cerner les questions en litige et les </w:t>
      </w:r>
      <w:r w:rsidR="00453B42" w:rsidRPr="00F106E4">
        <w:rPr>
          <w:lang w:val="fr-CA"/>
        </w:rPr>
        <w:t>mesures qu’ils veulent que le Tribunal prenne après la conférence</w:t>
      </w:r>
      <w:r w:rsidR="00A13068" w:rsidRPr="00F106E4">
        <w:rPr>
          <w:lang w:val="fr-CA"/>
        </w:rPr>
        <w:t xml:space="preserve">. </w:t>
      </w:r>
      <w:r w:rsidR="00453B42" w:rsidRPr="00F106E4">
        <w:rPr>
          <w:lang w:val="fr-CA"/>
        </w:rPr>
        <w:t>Le</w:t>
      </w:r>
      <w:r w:rsidR="00A13068" w:rsidRPr="00F106E4">
        <w:rPr>
          <w:lang w:val="fr-CA"/>
        </w:rPr>
        <w:t xml:space="preserve"> Tribunal </w:t>
      </w:r>
      <w:r w:rsidR="00453B42" w:rsidRPr="00F106E4">
        <w:rPr>
          <w:lang w:val="fr-CA"/>
        </w:rPr>
        <w:t>entendra des observations sur le contenu du présent exemple d’ordonnance de nature procédurale à la conférence de gestion de la cause et rendra une ordonnance de nature procédurale à une date ultérieure</w:t>
      </w:r>
      <w:r w:rsidR="00A13068" w:rsidRPr="00F106E4">
        <w:rPr>
          <w:lang w:val="fr-CA"/>
        </w:rPr>
        <w:t xml:space="preserve">.  </w:t>
      </w:r>
    </w:p>
    <w:p w14:paraId="0FE4AF5F" w14:textId="743B4E3A" w:rsidR="00A13068" w:rsidRPr="009657B2" w:rsidRDefault="00453B42" w:rsidP="00A13068">
      <w:pPr>
        <w:tabs>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rPr>
          <w:lang w:val="fr-CA"/>
        </w:rPr>
      </w:pPr>
      <w:r w:rsidRPr="009657B2">
        <w:rPr>
          <w:lang w:val="fr-CA"/>
        </w:rPr>
        <w:t xml:space="preserve">Si vous n’êtes pas représenté(e)(s) par un avocat, vous devriez vous préparer en lisant le </w:t>
      </w:r>
      <w:hyperlink r:id="rId12" w:history="1">
        <w:r w:rsidRPr="009657B2">
          <w:rPr>
            <w:rStyle w:val="Hyperlink"/>
            <w:lang w:val="fr-CA"/>
          </w:rPr>
          <w:t>Guide des audiences vidéo</w:t>
        </w:r>
      </w:hyperlink>
      <w:bookmarkStart w:id="0" w:name="_Hlk43637364"/>
      <w:r w:rsidR="003F50E9">
        <w:t xml:space="preserve">, </w:t>
      </w:r>
      <w:r w:rsidR="003F50E9" w:rsidRPr="00C97C57">
        <w:t xml:space="preserve">la </w:t>
      </w:r>
      <w:hyperlink r:id="rId13" w:history="1">
        <w:r w:rsidR="003F50E9" w:rsidRPr="00C97C57">
          <w:rPr>
            <w:rStyle w:val="Hyperlink"/>
            <w:i/>
            <w:iCs/>
            <w:lang w:val="fr-CA"/>
          </w:rPr>
          <w:t>Directive de pratique du Tribunal sur l’utilisation de l’IA</w:t>
        </w:r>
      </w:hyperlink>
      <w:r w:rsidR="003F50E9" w:rsidRPr="00C365BB">
        <w:rPr>
          <w:i/>
          <w:iCs/>
          <w:highlight w:val="green"/>
          <w:lang w:val="fr-CA"/>
        </w:rPr>
        <w:t xml:space="preserve"> </w:t>
      </w:r>
      <w:r w:rsidR="00825914" w:rsidRPr="009657B2">
        <w:rPr>
          <w:lang w:val="fr-CA"/>
        </w:rPr>
        <w:t xml:space="preserve">et les </w:t>
      </w:r>
      <w:hyperlink r:id="rId14" w:history="1">
        <w:r w:rsidR="00825914" w:rsidRPr="009657B2">
          <w:rPr>
            <w:rStyle w:val="Hyperlink"/>
            <w:lang w:val="fr-CA"/>
          </w:rPr>
          <w:t>Règles de pratique et de procédure</w:t>
        </w:r>
      </w:hyperlink>
      <w:r w:rsidR="00825914" w:rsidRPr="009657B2">
        <w:rPr>
          <w:lang w:val="fr-CA"/>
        </w:rPr>
        <w:t xml:space="preserve"> du Tribunal (les « Règles »), en particulier la règle 20, qui sont consultables sur le site Web du Tribuna</w:t>
      </w:r>
      <w:bookmarkEnd w:id="0"/>
      <w:r w:rsidR="00825914" w:rsidRPr="009657B2">
        <w:rPr>
          <w:lang w:val="fr-CA"/>
        </w:rPr>
        <w:t>l</w:t>
      </w:r>
      <w:r w:rsidR="00A13068" w:rsidRPr="009657B2">
        <w:rPr>
          <w:lang w:val="fr-CA"/>
        </w:rPr>
        <w:t>.</w:t>
      </w:r>
      <w:r w:rsidR="00A13068" w:rsidRPr="009657B2">
        <w:rPr>
          <w:lang w:val="fr-CA"/>
        </w:rPr>
        <w:br/>
      </w:r>
    </w:p>
    <w:p w14:paraId="5328932C" w14:textId="27856A38" w:rsidR="00A13068" w:rsidRPr="009657B2" w:rsidRDefault="00825914" w:rsidP="00A13068">
      <w:pPr>
        <w:pStyle w:val="zparawtab-e"/>
        <w:spacing w:after="319" w:line="240" w:lineRule="auto"/>
        <w:jc w:val="left"/>
        <w:rPr>
          <w:rFonts w:ascii="Arial" w:hAnsi="Arial" w:cs="Arial"/>
          <w:b/>
          <w:sz w:val="24"/>
          <w:szCs w:val="24"/>
          <w:lang w:val="fr-CA"/>
        </w:rPr>
      </w:pPr>
      <w:r w:rsidRPr="009657B2">
        <w:rPr>
          <w:rFonts w:ascii="Arial" w:hAnsi="Arial" w:cs="Arial"/>
          <w:b/>
          <w:sz w:val="24"/>
          <w:szCs w:val="24"/>
          <w:lang w:val="fr-CA"/>
        </w:rPr>
        <w:t>DATE DE LA DÉCISION </w:t>
      </w:r>
      <w:r w:rsidR="00A13068" w:rsidRPr="009657B2">
        <w:rPr>
          <w:rFonts w:ascii="Arial" w:hAnsi="Arial" w:cs="Arial"/>
          <w:b/>
          <w:sz w:val="24"/>
          <w:szCs w:val="24"/>
          <w:lang w:val="fr-CA"/>
        </w:rPr>
        <w:t>:</w:t>
      </w:r>
      <w:r w:rsidR="00A13068" w:rsidRPr="009657B2">
        <w:rPr>
          <w:rFonts w:ascii="Arial" w:hAnsi="Arial" w:cs="Arial"/>
          <w:b/>
          <w:sz w:val="24"/>
          <w:szCs w:val="24"/>
          <w:lang w:val="fr-CA"/>
        </w:rPr>
        <w:br/>
      </w:r>
      <w:r w:rsidRPr="009657B2">
        <w:rPr>
          <w:rFonts w:ascii="Arial" w:hAnsi="Arial" w:cs="Arial"/>
          <w:b/>
          <w:sz w:val="24"/>
          <w:szCs w:val="24"/>
          <w:lang w:val="fr-CA"/>
        </w:rPr>
        <w:t>DOSSIER N</w:t>
      </w:r>
      <w:r w:rsidRPr="009657B2">
        <w:rPr>
          <w:rFonts w:ascii="Arial" w:hAnsi="Arial" w:cs="Arial"/>
          <w:b/>
          <w:sz w:val="24"/>
          <w:szCs w:val="24"/>
          <w:vertAlign w:val="superscript"/>
          <w:lang w:val="fr-CA"/>
        </w:rPr>
        <w:t xml:space="preserve">O </w:t>
      </w:r>
      <w:r w:rsidR="00A13068" w:rsidRPr="009657B2">
        <w:rPr>
          <w:rFonts w:ascii="Arial" w:hAnsi="Arial" w:cs="Arial"/>
          <w:b/>
          <w:sz w:val="24"/>
          <w:szCs w:val="24"/>
          <w:lang w:val="fr-CA"/>
        </w:rPr>
        <w:t>:</w:t>
      </w:r>
    </w:p>
    <w:p w14:paraId="56A2D9A6" w14:textId="35F70CB3" w:rsidR="00A13068" w:rsidRPr="00F106E4" w:rsidRDefault="00825914" w:rsidP="1340C788">
      <w:pPr>
        <w:pStyle w:val="zparawtab-e"/>
        <w:spacing w:after="319" w:line="240" w:lineRule="auto"/>
        <w:jc w:val="left"/>
        <w:rPr>
          <w:rFonts w:ascii="Arial" w:hAnsi="Arial" w:cs="Arial"/>
          <w:sz w:val="24"/>
          <w:szCs w:val="24"/>
          <w:lang w:val="fr-CA"/>
        </w:rPr>
      </w:pPr>
      <w:r w:rsidRPr="00F106E4">
        <w:rPr>
          <w:rFonts w:ascii="Arial" w:hAnsi="Arial" w:cs="Arial"/>
          <w:b/>
          <w:bCs/>
          <w:sz w:val="24"/>
          <w:szCs w:val="24"/>
          <w:lang w:val="fr-CA"/>
        </w:rPr>
        <w:t xml:space="preserve">INSTANCE INTRODUITE EN VERTU DE </w:t>
      </w:r>
      <w:r w:rsidR="00A13068" w:rsidRPr="00F106E4">
        <w:rPr>
          <w:rFonts w:ascii="Arial" w:hAnsi="Arial" w:cs="Arial"/>
          <w:sz w:val="24"/>
          <w:szCs w:val="24"/>
          <w:lang w:val="fr-CA"/>
        </w:rPr>
        <w:t>(</w:t>
      </w:r>
      <w:r w:rsidRPr="00F106E4">
        <w:rPr>
          <w:rFonts w:ascii="Arial" w:hAnsi="Arial" w:cs="Arial"/>
          <w:i/>
          <w:iCs/>
          <w:sz w:val="24"/>
          <w:szCs w:val="24"/>
          <w:lang w:val="fr-CA"/>
        </w:rPr>
        <w:t>Précisez la loi et la disposition en vertu desquelles l’instance a été introduite</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i/>
          <w:iCs/>
          <w:sz w:val="24"/>
          <w:szCs w:val="24"/>
          <w:lang w:val="fr-CA"/>
        </w:rPr>
        <w:t xml:space="preserve">: </w:t>
      </w:r>
    </w:p>
    <w:p w14:paraId="408486E7" w14:textId="752F55EA" w:rsidR="00A13068" w:rsidRPr="00F106E4" w:rsidRDefault="00825914" w:rsidP="1340C788">
      <w:pPr>
        <w:pStyle w:val="zparawtab-e"/>
        <w:spacing w:after="0" w:line="240" w:lineRule="auto"/>
        <w:jc w:val="left"/>
        <w:rPr>
          <w:rFonts w:ascii="Arial" w:hAnsi="Arial" w:cs="Arial"/>
          <w:i/>
          <w:iCs/>
          <w:sz w:val="24"/>
          <w:szCs w:val="24"/>
          <w:lang w:val="fr-CA"/>
        </w:rPr>
      </w:pPr>
      <w:r w:rsidRPr="00F106E4">
        <w:rPr>
          <w:rFonts w:ascii="Arial" w:hAnsi="Arial" w:cs="Arial"/>
          <w:sz w:val="24"/>
          <w:szCs w:val="24"/>
          <w:lang w:val="fr-CA"/>
        </w:rPr>
        <w:t>Requérant(e)</w:t>
      </w:r>
      <w:r w:rsidR="00A13068" w:rsidRPr="00F106E4">
        <w:rPr>
          <w:rFonts w:ascii="Arial" w:hAnsi="Arial" w:cs="Arial"/>
          <w:sz w:val="24"/>
          <w:szCs w:val="24"/>
          <w:lang w:val="fr-CA"/>
        </w:rPr>
        <w:t>(s)/Appelant</w:t>
      </w:r>
      <w:r w:rsidRPr="00F106E4">
        <w:rPr>
          <w:rFonts w:ascii="Arial" w:hAnsi="Arial" w:cs="Arial"/>
          <w:sz w:val="24"/>
          <w:szCs w:val="24"/>
          <w:lang w:val="fr-CA"/>
        </w:rPr>
        <w:t>(e)</w:t>
      </w:r>
      <w:r w:rsidR="00A13068" w:rsidRPr="00F106E4">
        <w:rPr>
          <w:rFonts w:ascii="Arial" w:hAnsi="Arial" w:cs="Arial"/>
          <w:sz w:val="24"/>
          <w:szCs w:val="24"/>
          <w:lang w:val="fr-CA"/>
        </w:rPr>
        <w:t xml:space="preserve">(s) </w:t>
      </w:r>
      <w:r w:rsidR="00A13068" w:rsidRPr="00F106E4">
        <w:rPr>
          <w:rFonts w:ascii="Arial" w:hAnsi="Arial" w:cs="Arial"/>
          <w:i/>
          <w:iCs/>
          <w:sz w:val="24"/>
          <w:szCs w:val="24"/>
          <w:lang w:val="fr-CA"/>
        </w:rPr>
        <w:t>(</w:t>
      </w:r>
      <w:r w:rsidRPr="00F106E4">
        <w:rPr>
          <w:rFonts w:ascii="Arial" w:hAnsi="Arial" w:cs="Arial"/>
          <w:i/>
          <w:iCs/>
          <w:sz w:val="24"/>
          <w:szCs w:val="24"/>
          <w:lang w:val="fr-CA"/>
        </w:rPr>
        <w:t>préciser</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37381E57" w14:textId="520DFF67" w:rsidR="00A13068" w:rsidRPr="009657B2" w:rsidRDefault="00825914" w:rsidP="00A13068">
      <w:pPr>
        <w:pStyle w:val="zparawtab-e"/>
        <w:spacing w:after="319" w:line="240" w:lineRule="auto"/>
        <w:contextualSpacing/>
        <w:jc w:val="left"/>
        <w:rPr>
          <w:rFonts w:ascii="Arial" w:hAnsi="Arial" w:cs="Arial"/>
          <w:sz w:val="24"/>
          <w:szCs w:val="24"/>
          <w:lang w:val="fr-CA"/>
        </w:rPr>
      </w:pPr>
      <w:r w:rsidRPr="009657B2">
        <w:rPr>
          <w:rFonts w:ascii="Arial" w:hAnsi="Arial" w:cs="Arial"/>
          <w:sz w:val="24"/>
          <w:szCs w:val="24"/>
          <w:lang w:val="fr-CA"/>
        </w:rPr>
        <w:t xml:space="preserve">Objet </w:t>
      </w:r>
      <w:r w:rsidR="00A13068" w:rsidRPr="009657B2">
        <w:rPr>
          <w:rFonts w:ascii="Arial" w:hAnsi="Arial" w:cs="Arial"/>
          <w:i/>
          <w:sz w:val="24"/>
          <w:szCs w:val="24"/>
          <w:lang w:val="fr-CA"/>
        </w:rPr>
        <w:t>(</w:t>
      </w:r>
      <w:r w:rsidRPr="009657B2">
        <w:rPr>
          <w:rFonts w:ascii="Arial" w:hAnsi="Arial" w:cs="Arial"/>
          <w:i/>
          <w:sz w:val="24"/>
          <w:szCs w:val="24"/>
          <w:lang w:val="fr-CA"/>
        </w:rPr>
        <w:t>préciser</w:t>
      </w:r>
      <w:r w:rsidR="00A13068" w:rsidRPr="009657B2">
        <w:rPr>
          <w:rFonts w:ascii="Arial" w:hAnsi="Arial" w:cs="Arial"/>
          <w:i/>
          <w:sz w:val="24"/>
          <w:szCs w:val="24"/>
          <w:lang w:val="fr-CA"/>
        </w:rPr>
        <w:t>)</w:t>
      </w:r>
      <w:r w:rsidR="00A13068" w:rsidRPr="009657B2">
        <w:rPr>
          <w:rFonts w:ascii="Arial" w:hAnsi="Arial" w:cs="Arial"/>
          <w:sz w:val="24"/>
          <w:szCs w:val="24"/>
          <w:lang w:val="fr-CA"/>
        </w:rPr>
        <w:t>:</w:t>
      </w:r>
    </w:p>
    <w:p w14:paraId="7EF0C1F3" w14:textId="38D971F9" w:rsidR="00A13068" w:rsidRPr="009657B2" w:rsidRDefault="00825914" w:rsidP="00A13068">
      <w:pPr>
        <w:pStyle w:val="zparawtab-e"/>
        <w:spacing w:after="319" w:line="240" w:lineRule="auto"/>
        <w:contextualSpacing/>
        <w:jc w:val="left"/>
        <w:rPr>
          <w:rFonts w:ascii="Arial" w:hAnsi="Arial" w:cs="Arial"/>
          <w:i/>
          <w:sz w:val="24"/>
          <w:szCs w:val="24"/>
          <w:lang w:val="fr-CA"/>
        </w:rPr>
      </w:pPr>
      <w:r w:rsidRPr="009657B2">
        <w:rPr>
          <w:rFonts w:ascii="Arial" w:hAnsi="Arial" w:cs="Arial"/>
          <w:sz w:val="24"/>
          <w:szCs w:val="24"/>
          <w:lang w:val="fr-CA"/>
        </w:rPr>
        <w:t>Adresse du bien</w:t>
      </w:r>
      <w:r w:rsidR="00A13068" w:rsidRPr="009657B2">
        <w:rPr>
          <w:rFonts w:ascii="Arial" w:hAnsi="Arial" w:cs="Arial"/>
          <w:sz w:val="24"/>
          <w:szCs w:val="24"/>
          <w:lang w:val="fr-CA"/>
        </w:rPr>
        <w:t xml:space="preserve">/Description </w:t>
      </w:r>
      <w:r w:rsidR="00A13068" w:rsidRPr="009657B2">
        <w:rPr>
          <w:rFonts w:ascii="Arial" w:hAnsi="Arial" w:cs="Arial"/>
          <w:i/>
          <w:sz w:val="24"/>
          <w:szCs w:val="24"/>
          <w:lang w:val="fr-CA"/>
        </w:rPr>
        <w:t>(</w:t>
      </w:r>
      <w:r w:rsidRPr="009657B2">
        <w:rPr>
          <w:rFonts w:ascii="Arial" w:hAnsi="Arial" w:cs="Arial"/>
          <w:i/>
          <w:sz w:val="24"/>
          <w:szCs w:val="24"/>
          <w:lang w:val="fr-CA"/>
        </w:rPr>
        <w:t>préciser</w:t>
      </w:r>
      <w:r w:rsidR="00A13068" w:rsidRPr="009657B2">
        <w:rPr>
          <w:rFonts w:ascii="Arial" w:hAnsi="Arial" w:cs="Arial"/>
          <w:i/>
          <w:sz w:val="24"/>
          <w:szCs w:val="24"/>
          <w:lang w:val="fr-CA"/>
        </w:rPr>
        <w:t>)</w:t>
      </w:r>
      <w:r w:rsidR="00A13068" w:rsidRPr="009657B2">
        <w:rPr>
          <w:rFonts w:ascii="Arial" w:hAnsi="Arial" w:cs="Arial"/>
          <w:sz w:val="24"/>
          <w:szCs w:val="24"/>
          <w:lang w:val="fr-CA"/>
        </w:rPr>
        <w:t>:</w:t>
      </w:r>
    </w:p>
    <w:p w14:paraId="754D7904" w14:textId="229A8469" w:rsidR="00A13068" w:rsidRPr="00F106E4" w:rsidRDefault="00A13068" w:rsidP="1340C788">
      <w:pPr>
        <w:pStyle w:val="zparawtab-e"/>
        <w:spacing w:after="319" w:line="240" w:lineRule="auto"/>
        <w:contextualSpacing/>
        <w:jc w:val="left"/>
        <w:rPr>
          <w:rFonts w:ascii="Arial" w:hAnsi="Arial" w:cs="Arial"/>
          <w:i/>
          <w:iCs/>
          <w:sz w:val="24"/>
          <w:szCs w:val="24"/>
          <w:lang w:val="fr-CA"/>
        </w:rPr>
      </w:pPr>
      <w:r w:rsidRPr="00F106E4">
        <w:rPr>
          <w:rFonts w:ascii="Arial" w:hAnsi="Arial" w:cs="Arial"/>
          <w:sz w:val="24"/>
          <w:szCs w:val="24"/>
          <w:lang w:val="fr-CA"/>
        </w:rPr>
        <w:t>Municipalit</w:t>
      </w:r>
      <w:r w:rsidR="00825914" w:rsidRPr="00F106E4">
        <w:rPr>
          <w:rFonts w:ascii="Arial" w:hAnsi="Arial" w:cs="Arial"/>
          <w:sz w:val="24"/>
          <w:szCs w:val="24"/>
          <w:lang w:val="fr-CA"/>
        </w:rPr>
        <w:t>é</w:t>
      </w:r>
      <w:r w:rsidRPr="00F106E4">
        <w:rPr>
          <w:rFonts w:ascii="Arial" w:hAnsi="Arial" w:cs="Arial"/>
          <w:sz w:val="24"/>
          <w:szCs w:val="24"/>
          <w:lang w:val="fr-CA"/>
        </w:rPr>
        <w:t xml:space="preserve"> </w:t>
      </w:r>
      <w:r w:rsidRPr="00F106E4">
        <w:rPr>
          <w:rFonts w:ascii="Arial" w:hAnsi="Arial" w:cs="Arial"/>
          <w:i/>
          <w:iCs/>
          <w:sz w:val="24"/>
          <w:szCs w:val="24"/>
          <w:lang w:val="fr-CA"/>
        </w:rPr>
        <w:t>(</w:t>
      </w:r>
      <w:r w:rsidR="00825914" w:rsidRPr="00F106E4">
        <w:rPr>
          <w:rFonts w:ascii="Arial" w:hAnsi="Arial" w:cs="Arial"/>
          <w:i/>
          <w:iCs/>
          <w:sz w:val="24"/>
          <w:szCs w:val="24"/>
          <w:lang w:val="fr-CA"/>
        </w:rPr>
        <w:t>préciser</w:t>
      </w:r>
      <w:r w:rsidRPr="00F106E4">
        <w:rPr>
          <w:rFonts w:ascii="Arial" w:hAnsi="Arial" w:cs="Arial"/>
          <w:i/>
          <w:iCs/>
          <w:sz w:val="24"/>
          <w:szCs w:val="24"/>
          <w:lang w:val="fr-CA"/>
        </w:rPr>
        <w:t>)</w:t>
      </w:r>
      <w:r w:rsidR="00825914" w:rsidRPr="00F106E4">
        <w:rPr>
          <w:rFonts w:ascii="Arial" w:hAnsi="Arial" w:cs="Arial"/>
          <w:i/>
          <w:iCs/>
          <w:sz w:val="24"/>
          <w:szCs w:val="24"/>
          <w:lang w:val="fr-CA"/>
        </w:rPr>
        <w:t xml:space="preserve"> </w:t>
      </w:r>
      <w:r w:rsidRPr="00F106E4">
        <w:rPr>
          <w:rFonts w:ascii="Arial" w:hAnsi="Arial" w:cs="Arial"/>
          <w:sz w:val="24"/>
          <w:szCs w:val="24"/>
          <w:lang w:val="fr-CA"/>
        </w:rPr>
        <w:t>:</w:t>
      </w:r>
    </w:p>
    <w:p w14:paraId="38288477" w14:textId="2A260F9A" w:rsidR="00A13068" w:rsidRPr="00F106E4" w:rsidRDefault="00825914" w:rsidP="1340C788">
      <w:pPr>
        <w:pStyle w:val="zparawtab-e"/>
        <w:spacing w:after="319" w:line="240" w:lineRule="auto"/>
        <w:contextualSpacing/>
        <w:jc w:val="left"/>
        <w:rPr>
          <w:rFonts w:ascii="Arial" w:hAnsi="Arial" w:cs="Arial"/>
          <w:sz w:val="24"/>
          <w:szCs w:val="24"/>
          <w:lang w:val="fr-CA"/>
        </w:rPr>
      </w:pPr>
      <w:r w:rsidRPr="00F106E4">
        <w:rPr>
          <w:rFonts w:ascii="Arial" w:hAnsi="Arial" w:cs="Arial"/>
          <w:sz w:val="24"/>
          <w:szCs w:val="24"/>
          <w:lang w:val="fr-CA"/>
        </w:rPr>
        <w:t>N</w:t>
      </w:r>
      <w:r w:rsidRPr="00F106E4">
        <w:rPr>
          <w:rFonts w:ascii="Arial" w:hAnsi="Arial" w:cs="Arial"/>
          <w:sz w:val="24"/>
          <w:szCs w:val="24"/>
          <w:vertAlign w:val="superscript"/>
          <w:lang w:val="fr-CA"/>
        </w:rPr>
        <w:t>o</w:t>
      </w:r>
      <w:r w:rsidRPr="00F106E4">
        <w:rPr>
          <w:rFonts w:ascii="Arial" w:hAnsi="Arial" w:cs="Arial"/>
          <w:sz w:val="24"/>
          <w:szCs w:val="24"/>
          <w:lang w:val="fr-CA"/>
        </w:rPr>
        <w:t xml:space="preserve"> de dossier de la municipalité </w:t>
      </w:r>
      <w:r w:rsidR="00A13068" w:rsidRPr="00F106E4">
        <w:rPr>
          <w:rFonts w:ascii="Arial" w:hAnsi="Arial" w:cs="Arial"/>
          <w:i/>
          <w:iCs/>
          <w:sz w:val="24"/>
          <w:szCs w:val="24"/>
          <w:lang w:val="fr-CA"/>
        </w:rPr>
        <w:t>(</w:t>
      </w:r>
      <w:r w:rsidRPr="00F106E4">
        <w:rPr>
          <w:rFonts w:ascii="Arial" w:hAnsi="Arial" w:cs="Arial"/>
          <w:i/>
          <w:iCs/>
          <w:sz w:val="24"/>
          <w:szCs w:val="24"/>
          <w:lang w:val="fr-CA"/>
        </w:rPr>
        <w:t>préciser</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056EA65F" w14:textId="7A2B06FD" w:rsidR="00A13068" w:rsidRPr="009657B2" w:rsidRDefault="0017721A" w:rsidP="00A13068">
      <w:pPr>
        <w:pStyle w:val="zparawtab-e"/>
        <w:spacing w:after="319" w:line="240" w:lineRule="auto"/>
        <w:contextualSpacing/>
        <w:jc w:val="left"/>
        <w:rPr>
          <w:rFonts w:ascii="Arial" w:hAnsi="Arial" w:cs="Arial"/>
          <w:i/>
          <w:sz w:val="24"/>
          <w:szCs w:val="24"/>
          <w:lang w:val="fr-CA"/>
        </w:rPr>
      </w:pPr>
      <w:r w:rsidRPr="009657B2">
        <w:rPr>
          <w:rFonts w:ascii="Arial" w:hAnsi="Arial" w:cs="Arial"/>
          <w:sz w:val="24"/>
          <w:szCs w:val="24"/>
          <w:lang w:val="fr-CA"/>
        </w:rPr>
        <w:t>N</w:t>
      </w:r>
      <w:r w:rsidRPr="009657B2">
        <w:rPr>
          <w:rFonts w:ascii="Arial" w:hAnsi="Arial" w:cs="Arial"/>
          <w:sz w:val="24"/>
          <w:szCs w:val="24"/>
          <w:vertAlign w:val="superscript"/>
          <w:lang w:val="fr-CA"/>
        </w:rPr>
        <w:t>o</w:t>
      </w:r>
      <w:r w:rsidRPr="009657B2">
        <w:rPr>
          <w:rFonts w:ascii="Arial" w:hAnsi="Arial" w:cs="Arial"/>
          <w:sz w:val="24"/>
          <w:szCs w:val="24"/>
          <w:lang w:val="fr-CA"/>
        </w:rPr>
        <w:t xml:space="preserve"> de cas du TOAT</w:t>
      </w:r>
      <w:r w:rsidR="00A13068" w:rsidRPr="009657B2">
        <w:rPr>
          <w:rFonts w:ascii="Arial" w:hAnsi="Arial" w:cs="Arial"/>
          <w:sz w:val="24"/>
          <w:szCs w:val="24"/>
          <w:lang w:val="fr-CA"/>
        </w:rPr>
        <w:t xml:space="preserve"> </w:t>
      </w:r>
      <w:r w:rsidR="00A13068" w:rsidRPr="009657B2">
        <w:rPr>
          <w:rFonts w:ascii="Arial" w:hAnsi="Arial" w:cs="Arial"/>
          <w:i/>
          <w:sz w:val="24"/>
          <w:szCs w:val="24"/>
          <w:lang w:val="fr-CA"/>
        </w:rPr>
        <w:t>(</w:t>
      </w:r>
      <w:r w:rsidRPr="009657B2">
        <w:rPr>
          <w:rFonts w:ascii="Arial" w:hAnsi="Arial" w:cs="Arial"/>
          <w:i/>
          <w:sz w:val="24"/>
          <w:szCs w:val="24"/>
          <w:lang w:val="fr-CA"/>
        </w:rPr>
        <w:t xml:space="preserve">préciser le numéro </w:t>
      </w:r>
      <w:r w:rsidR="00A13068" w:rsidRPr="009657B2">
        <w:rPr>
          <w:rFonts w:ascii="Arial" w:hAnsi="Arial" w:cs="Arial"/>
          <w:i/>
          <w:sz w:val="24"/>
          <w:szCs w:val="24"/>
          <w:lang w:val="fr-CA"/>
        </w:rPr>
        <w:t>PL)</w:t>
      </w:r>
      <w:r w:rsidRPr="009657B2">
        <w:rPr>
          <w:rFonts w:ascii="Arial" w:hAnsi="Arial" w:cs="Arial"/>
          <w:i/>
          <w:sz w:val="24"/>
          <w:szCs w:val="24"/>
          <w:lang w:val="fr-CA"/>
        </w:rPr>
        <w:t xml:space="preserve"> </w:t>
      </w:r>
      <w:r w:rsidR="00A13068" w:rsidRPr="009657B2">
        <w:rPr>
          <w:rFonts w:ascii="Arial" w:hAnsi="Arial" w:cs="Arial"/>
          <w:sz w:val="24"/>
          <w:szCs w:val="24"/>
          <w:lang w:val="fr-CA"/>
        </w:rPr>
        <w:t>:</w:t>
      </w:r>
    </w:p>
    <w:p w14:paraId="00F13586" w14:textId="4031DB89" w:rsidR="00A13068" w:rsidRPr="00F106E4" w:rsidRDefault="0017721A" w:rsidP="1340C788">
      <w:pPr>
        <w:pStyle w:val="zparawtab-e"/>
        <w:spacing w:after="319" w:line="240" w:lineRule="auto"/>
        <w:ind w:left="3600" w:hanging="3600"/>
        <w:contextualSpacing/>
        <w:jc w:val="left"/>
        <w:rPr>
          <w:rFonts w:ascii="Arial" w:hAnsi="Arial" w:cs="Arial"/>
          <w:i/>
          <w:iCs/>
          <w:sz w:val="24"/>
          <w:szCs w:val="24"/>
          <w:lang w:val="fr-CA"/>
        </w:rPr>
      </w:pPr>
      <w:r w:rsidRPr="00F106E4">
        <w:rPr>
          <w:rFonts w:ascii="Arial" w:hAnsi="Arial" w:cs="Arial"/>
          <w:sz w:val="24"/>
          <w:szCs w:val="24"/>
          <w:lang w:val="fr-CA"/>
        </w:rPr>
        <w:t>N</w:t>
      </w:r>
      <w:r w:rsidRPr="00F106E4">
        <w:rPr>
          <w:rFonts w:ascii="Arial" w:hAnsi="Arial" w:cs="Arial"/>
          <w:sz w:val="24"/>
          <w:szCs w:val="24"/>
          <w:vertAlign w:val="superscript"/>
          <w:lang w:val="fr-CA"/>
        </w:rPr>
        <w:t>o</w:t>
      </w:r>
      <w:r w:rsidRPr="00F106E4">
        <w:rPr>
          <w:rFonts w:ascii="Arial" w:hAnsi="Arial" w:cs="Arial"/>
          <w:sz w:val="24"/>
          <w:szCs w:val="24"/>
          <w:lang w:val="fr-CA"/>
        </w:rPr>
        <w:t xml:space="preserve"> de dossier du TOAT </w:t>
      </w:r>
      <w:r w:rsidR="00A13068" w:rsidRPr="00F106E4">
        <w:rPr>
          <w:rFonts w:ascii="Arial" w:hAnsi="Arial" w:cs="Arial"/>
          <w:i/>
          <w:iCs/>
          <w:sz w:val="24"/>
          <w:szCs w:val="24"/>
          <w:lang w:val="fr-CA"/>
        </w:rPr>
        <w:t>(</w:t>
      </w:r>
      <w:r w:rsidRPr="00F106E4">
        <w:rPr>
          <w:rFonts w:ascii="Arial" w:hAnsi="Arial" w:cs="Arial"/>
          <w:i/>
          <w:iCs/>
          <w:sz w:val="24"/>
          <w:szCs w:val="24"/>
          <w:lang w:val="fr-CA"/>
        </w:rPr>
        <w:t>préciser le numéro PL associé le cas échéant</w:t>
      </w:r>
      <w:r w:rsidR="00A13068" w:rsidRPr="00F106E4">
        <w:rPr>
          <w:rFonts w:ascii="Arial" w:hAnsi="Arial" w:cs="Arial"/>
          <w:i/>
          <w:iCs/>
          <w:sz w:val="24"/>
          <w:szCs w:val="24"/>
          <w:lang w:val="fr-CA"/>
        </w:rPr>
        <w:t>)</w:t>
      </w:r>
      <w:r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409F1332" w14:textId="1B30B7BE" w:rsidR="00A13068" w:rsidRPr="00F106E4" w:rsidRDefault="005A703F" w:rsidP="1340C788">
      <w:pPr>
        <w:pStyle w:val="zparawtab-e"/>
        <w:spacing w:after="319" w:line="240" w:lineRule="auto"/>
        <w:jc w:val="left"/>
        <w:rPr>
          <w:rFonts w:ascii="Arial" w:hAnsi="Arial" w:cs="Arial"/>
          <w:sz w:val="24"/>
          <w:szCs w:val="24"/>
          <w:lang w:val="fr-CA"/>
        </w:rPr>
      </w:pPr>
      <w:r w:rsidRPr="00F106E4">
        <w:rPr>
          <w:rFonts w:ascii="Arial" w:hAnsi="Arial" w:cs="Arial"/>
          <w:sz w:val="24"/>
          <w:szCs w:val="24"/>
          <w:lang w:val="fr-CA"/>
        </w:rPr>
        <w:t>Intitulé</w:t>
      </w:r>
      <w:r w:rsidR="0017721A" w:rsidRPr="00F106E4">
        <w:rPr>
          <w:rFonts w:ascii="Arial" w:hAnsi="Arial" w:cs="Arial"/>
          <w:sz w:val="24"/>
          <w:szCs w:val="24"/>
          <w:lang w:val="fr-CA"/>
        </w:rPr>
        <w:t xml:space="preserve"> du cas du TOAT </w:t>
      </w:r>
      <w:r w:rsidR="00A13068" w:rsidRPr="00F106E4">
        <w:rPr>
          <w:rFonts w:ascii="Arial" w:hAnsi="Arial" w:cs="Arial"/>
          <w:i/>
          <w:iCs/>
          <w:sz w:val="24"/>
          <w:szCs w:val="24"/>
          <w:lang w:val="fr-CA"/>
        </w:rPr>
        <w:t>(</w:t>
      </w:r>
      <w:r w:rsidR="00825914" w:rsidRPr="00F106E4">
        <w:rPr>
          <w:rFonts w:ascii="Arial" w:hAnsi="Arial" w:cs="Arial"/>
          <w:i/>
          <w:iCs/>
          <w:sz w:val="24"/>
          <w:szCs w:val="24"/>
          <w:lang w:val="fr-CA"/>
        </w:rPr>
        <w:t>préciser</w:t>
      </w:r>
      <w:r w:rsidR="00A13068" w:rsidRPr="00F106E4">
        <w:rPr>
          <w:rFonts w:ascii="Arial" w:hAnsi="Arial" w:cs="Arial"/>
          <w:i/>
          <w:iCs/>
          <w:sz w:val="24"/>
          <w:szCs w:val="24"/>
          <w:lang w:val="fr-CA"/>
        </w:rPr>
        <w:t>)</w:t>
      </w:r>
      <w:r w:rsidR="0017721A" w:rsidRPr="00F106E4">
        <w:rPr>
          <w:rFonts w:ascii="Arial" w:hAnsi="Arial" w:cs="Arial"/>
          <w:i/>
          <w:iCs/>
          <w:sz w:val="24"/>
          <w:szCs w:val="24"/>
          <w:lang w:val="fr-CA"/>
        </w:rPr>
        <w:t xml:space="preserve"> </w:t>
      </w:r>
      <w:r w:rsidR="00A13068" w:rsidRPr="00F106E4">
        <w:rPr>
          <w:rFonts w:ascii="Arial" w:hAnsi="Arial" w:cs="Arial"/>
          <w:sz w:val="24"/>
          <w:szCs w:val="24"/>
          <w:lang w:val="fr-CA"/>
        </w:rPr>
        <w:t>:</w:t>
      </w:r>
    </w:p>
    <w:p w14:paraId="31B043E0" w14:textId="16BAD0B1" w:rsidR="00A13068" w:rsidRPr="009657B2" w:rsidRDefault="00A13068" w:rsidP="00A13068">
      <w:pPr>
        <w:pStyle w:val="zparawtab-e"/>
        <w:spacing w:after="319" w:line="240" w:lineRule="auto"/>
        <w:jc w:val="left"/>
        <w:rPr>
          <w:rFonts w:ascii="Arial" w:hAnsi="Arial" w:cs="Arial"/>
          <w:i/>
          <w:sz w:val="24"/>
          <w:szCs w:val="24"/>
          <w:lang w:val="fr-CA"/>
        </w:rPr>
      </w:pPr>
      <w:r w:rsidRPr="009657B2">
        <w:rPr>
          <w:rFonts w:ascii="Arial" w:hAnsi="Arial" w:cs="Arial"/>
          <w:i/>
          <w:sz w:val="24"/>
          <w:szCs w:val="24"/>
          <w:lang w:val="fr-CA"/>
        </w:rPr>
        <w:lastRenderedPageBreak/>
        <w:t>(R</w:t>
      </w:r>
      <w:r w:rsidR="0017721A" w:rsidRPr="009657B2">
        <w:rPr>
          <w:rFonts w:ascii="Arial" w:hAnsi="Arial" w:cs="Arial"/>
          <w:i/>
          <w:sz w:val="24"/>
          <w:szCs w:val="24"/>
          <w:lang w:val="fr-CA"/>
        </w:rPr>
        <w:t>épétez l’en-tête ci-dessus au besoin pour chaque disposition en vertu de laquelle l’instance est introduite.</w:t>
      </w:r>
      <w:r w:rsidRPr="009657B2">
        <w:rPr>
          <w:rFonts w:ascii="Arial" w:hAnsi="Arial" w:cs="Arial"/>
          <w:i/>
          <w:sz w:val="24"/>
          <w:szCs w:val="24"/>
          <w:lang w:val="fr-CA"/>
        </w:rPr>
        <w:t>)</w:t>
      </w:r>
    </w:p>
    <w:p w14:paraId="5228BE18" w14:textId="34D7CE96" w:rsidR="00A13068" w:rsidRPr="00F106E4" w:rsidRDefault="0017721A" w:rsidP="1340C788">
      <w:pPr>
        <w:pStyle w:val="ListParagraph"/>
        <w:numPr>
          <w:ilvl w:val="0"/>
          <w:numId w:val="1"/>
        </w:numPr>
        <w:rPr>
          <w:rFonts w:cs="Arial"/>
          <w:sz w:val="22"/>
          <w:lang w:val="fr-CA"/>
        </w:rPr>
      </w:pPr>
      <w:r w:rsidRPr="00F106E4">
        <w:rPr>
          <w:rFonts w:cs="Arial"/>
          <w:sz w:val="22"/>
          <w:lang w:val="fr-CA"/>
        </w:rPr>
        <w:t>Le</w:t>
      </w:r>
      <w:r w:rsidR="00A13068" w:rsidRPr="00F106E4">
        <w:rPr>
          <w:rFonts w:cs="Arial"/>
          <w:sz w:val="22"/>
          <w:lang w:val="fr-CA"/>
        </w:rPr>
        <w:t xml:space="preserve"> Tribunal</w:t>
      </w:r>
      <w:r w:rsidRPr="00F106E4">
        <w:rPr>
          <w:rFonts w:cs="Arial"/>
          <w:lang w:val="fr-CA"/>
        </w:rPr>
        <w:t xml:space="preserve"> peut modifier les directives contenues dans la présente ordonnance de nature procédurale ou en rajouter, n’importe quand, en rendant une décision orale ou une autre ordonnance écrite, sur </w:t>
      </w:r>
      <w:r w:rsidR="005A703F" w:rsidRPr="00F106E4">
        <w:rPr>
          <w:rFonts w:cs="Arial"/>
          <w:lang w:val="fr-CA"/>
        </w:rPr>
        <w:t>requête</w:t>
      </w:r>
      <w:r w:rsidRPr="00F106E4">
        <w:rPr>
          <w:rFonts w:cs="Arial"/>
          <w:lang w:val="fr-CA"/>
        </w:rPr>
        <w:t xml:space="preserve"> des parties ou de son propre chef</w:t>
      </w:r>
      <w:r w:rsidR="00A13068" w:rsidRPr="00F106E4">
        <w:rPr>
          <w:rFonts w:cs="Arial"/>
          <w:sz w:val="22"/>
          <w:lang w:val="fr-CA"/>
        </w:rPr>
        <w:t xml:space="preserve">.  </w:t>
      </w:r>
    </w:p>
    <w:p w14:paraId="001170C5" w14:textId="2903DE73" w:rsidR="00A13068" w:rsidRPr="009657B2" w:rsidRDefault="0017721A" w:rsidP="00A13068">
      <w:pPr>
        <w:pStyle w:val="Heading2"/>
        <w:rPr>
          <w:color w:val="auto"/>
          <w:lang w:val="fr-CA"/>
        </w:rPr>
      </w:pPr>
      <w:r w:rsidRPr="009657B2">
        <w:rPr>
          <w:rFonts w:cs="Arial"/>
          <w:color w:val="auto"/>
          <w:lang w:val="fr-CA"/>
        </w:rPr>
        <w:t>Organisation de l’audience</w:t>
      </w:r>
    </w:p>
    <w:p w14:paraId="381FE512" w14:textId="04D7F2CA" w:rsidR="00A13068" w:rsidRPr="009657B2" w:rsidRDefault="0017721A" w:rsidP="00A13068">
      <w:pPr>
        <w:pStyle w:val="ListParagraph"/>
        <w:numPr>
          <w:ilvl w:val="0"/>
          <w:numId w:val="1"/>
        </w:numPr>
        <w:rPr>
          <w:rFonts w:cs="Arial"/>
          <w:sz w:val="22"/>
          <w:lang w:val="fr-CA"/>
        </w:rPr>
      </w:pPr>
      <w:r w:rsidRPr="009657B2">
        <w:rPr>
          <w:rFonts w:cs="Arial"/>
          <w:sz w:val="22"/>
          <w:lang w:val="fr-CA"/>
        </w:rPr>
        <w:t xml:space="preserve">L’audience par vidéoconférence commencera le </w:t>
      </w:r>
      <w:r w:rsidR="00A13068" w:rsidRPr="009657B2">
        <w:rPr>
          <w:rFonts w:cs="Arial"/>
          <w:sz w:val="22"/>
          <w:lang w:val="fr-CA"/>
        </w:rPr>
        <w:t xml:space="preserve">_______________ </w:t>
      </w:r>
      <w:r w:rsidR="00A13068" w:rsidRPr="009657B2">
        <w:rPr>
          <w:rFonts w:cs="Arial"/>
          <w:i/>
          <w:iCs/>
          <w:sz w:val="22"/>
          <w:lang w:val="fr-CA"/>
        </w:rPr>
        <w:t>(date)</w:t>
      </w:r>
      <w:r w:rsidRPr="009657B2">
        <w:rPr>
          <w:rFonts w:cs="Arial"/>
          <w:i/>
          <w:iCs/>
          <w:sz w:val="22"/>
          <w:lang w:val="fr-CA"/>
        </w:rPr>
        <w:t>,</w:t>
      </w:r>
      <w:r w:rsidR="00A13068" w:rsidRPr="009657B2">
        <w:rPr>
          <w:rFonts w:cs="Arial"/>
          <w:sz w:val="22"/>
          <w:lang w:val="fr-CA"/>
        </w:rPr>
        <w:t xml:space="preserve"> </w:t>
      </w:r>
      <w:r w:rsidRPr="009657B2">
        <w:rPr>
          <w:rFonts w:cs="Arial"/>
          <w:sz w:val="22"/>
          <w:lang w:val="fr-CA"/>
        </w:rPr>
        <w:t>à</w:t>
      </w:r>
      <w:r w:rsidR="00A13068" w:rsidRPr="009657B2">
        <w:rPr>
          <w:rFonts w:cs="Arial"/>
          <w:sz w:val="22"/>
          <w:lang w:val="fr-CA"/>
        </w:rPr>
        <w:t xml:space="preserve"> _____ </w:t>
      </w:r>
      <w:r w:rsidRPr="009657B2">
        <w:rPr>
          <w:rFonts w:cs="Arial"/>
          <w:sz w:val="22"/>
          <w:lang w:val="fr-CA"/>
        </w:rPr>
        <w:t>(matin/après-midi</w:t>
      </w:r>
      <w:r w:rsidR="0080355B" w:rsidRPr="009657B2">
        <w:rPr>
          <w:rFonts w:cs="Arial"/>
          <w:sz w:val="22"/>
          <w:lang w:val="fr-CA"/>
        </w:rPr>
        <w:t>), à/au</w:t>
      </w:r>
      <w:r w:rsidR="00A13068" w:rsidRPr="009657B2">
        <w:rPr>
          <w:rFonts w:cs="Arial"/>
          <w:sz w:val="22"/>
          <w:lang w:val="fr-CA"/>
        </w:rPr>
        <w:t xml:space="preserve"> _______________________.  [</w:t>
      </w:r>
      <w:r w:rsidR="0080355B" w:rsidRPr="009657B2">
        <w:rPr>
          <w:rFonts w:cs="Arial"/>
          <w:sz w:val="22"/>
          <w:lang w:val="fr-CA"/>
        </w:rPr>
        <w:t xml:space="preserve">Facultatif : une séance du soir sera tenue le </w:t>
      </w:r>
      <w:r w:rsidR="00A13068" w:rsidRPr="009657B2">
        <w:rPr>
          <w:rFonts w:cs="Arial"/>
          <w:sz w:val="22"/>
          <w:lang w:val="fr-CA"/>
        </w:rPr>
        <w:t>........]</w:t>
      </w:r>
      <w:r w:rsidR="00A13068" w:rsidRPr="009657B2">
        <w:rPr>
          <w:lang w:val="fr-CA"/>
        </w:rPr>
        <w:br/>
      </w:r>
    </w:p>
    <w:p w14:paraId="3AA3C386" w14:textId="79388557" w:rsidR="00A13068" w:rsidRPr="009657B2" w:rsidRDefault="0080355B" w:rsidP="00A13068">
      <w:pPr>
        <w:pStyle w:val="ListParagraph"/>
        <w:numPr>
          <w:ilvl w:val="0"/>
          <w:numId w:val="1"/>
        </w:numPr>
        <w:rPr>
          <w:rFonts w:cs="Arial"/>
          <w:sz w:val="22"/>
          <w:lang w:val="fr-CA"/>
        </w:rPr>
      </w:pPr>
      <w:r w:rsidRPr="009657B2">
        <w:rPr>
          <w:rFonts w:cs="Arial"/>
          <w:sz w:val="22"/>
          <w:lang w:val="fr-CA"/>
        </w:rPr>
        <w:t xml:space="preserve">L’estimation initiale, par les parties, de la durée de l’audience est de </w:t>
      </w:r>
      <w:r w:rsidR="00A13068" w:rsidRPr="009657B2">
        <w:rPr>
          <w:rFonts w:cs="Arial"/>
          <w:sz w:val="22"/>
          <w:lang w:val="fr-CA"/>
        </w:rPr>
        <w:t>_____</w:t>
      </w:r>
      <w:r w:rsidRPr="009657B2">
        <w:rPr>
          <w:rFonts w:cs="Arial"/>
          <w:sz w:val="22"/>
          <w:lang w:val="fr-CA"/>
        </w:rPr>
        <w:t xml:space="preserve"> jours</w:t>
      </w:r>
      <w:r w:rsidR="00A13068" w:rsidRPr="009657B2">
        <w:rPr>
          <w:rFonts w:cs="Arial"/>
          <w:sz w:val="22"/>
          <w:lang w:val="fr-CA"/>
        </w:rPr>
        <w:t xml:space="preserve">. </w:t>
      </w:r>
      <w:r w:rsidRPr="009657B2">
        <w:rPr>
          <w:rFonts w:cs="Arial"/>
          <w:sz w:val="22"/>
          <w:lang w:val="fr-CA"/>
        </w:rPr>
        <w:t>Les parties doivent coopérer en vue de réduire la durée de l’audience en éliminant les preuves redondantes et en tentant d’atteindre un règlement amiable sur les questions en litige dans la mesure du possible</w:t>
      </w:r>
      <w:r w:rsidR="00A13068" w:rsidRPr="009657B2">
        <w:rPr>
          <w:rFonts w:cs="Arial"/>
          <w:sz w:val="22"/>
          <w:lang w:val="fr-CA"/>
        </w:rPr>
        <w:t>.</w:t>
      </w:r>
      <w:r w:rsidR="00A13068" w:rsidRPr="009657B2">
        <w:rPr>
          <w:rFonts w:cs="Arial"/>
          <w:sz w:val="22"/>
          <w:lang w:val="fr-CA"/>
        </w:rPr>
        <w:br/>
      </w:r>
    </w:p>
    <w:p w14:paraId="3790C6F1" w14:textId="718F2AEB" w:rsidR="00A13068" w:rsidRPr="009657B2" w:rsidRDefault="00027824" w:rsidP="00A13068">
      <w:pPr>
        <w:pStyle w:val="ListParagraph"/>
        <w:numPr>
          <w:ilvl w:val="0"/>
          <w:numId w:val="1"/>
        </w:numPr>
        <w:rPr>
          <w:rFonts w:cs="Arial"/>
          <w:sz w:val="22"/>
          <w:lang w:val="fr-CA"/>
        </w:rPr>
      </w:pPr>
      <w:r w:rsidRPr="009657B2">
        <w:rPr>
          <w:rFonts w:cs="Arial"/>
          <w:lang w:val="fr-CA"/>
        </w:rPr>
        <w:t>Les parties et participants</w:t>
      </w:r>
      <w:r w:rsidRPr="009657B2">
        <w:rPr>
          <w:rFonts w:cs="Arial"/>
          <w:sz w:val="22"/>
          <w:lang w:val="fr-CA"/>
        </w:rPr>
        <w:t xml:space="preserve"> nommés à la conférence de gestion de la cause sont énumérés à l’annexe 1 (voir l’exemple d’ordonnance de nature procédurale pour le sens de ces termes</w:t>
      </w:r>
      <w:r w:rsidR="00A13068" w:rsidRPr="009657B2">
        <w:rPr>
          <w:rFonts w:cs="Arial"/>
          <w:sz w:val="22"/>
          <w:lang w:val="fr-CA"/>
        </w:rPr>
        <w:t>).</w:t>
      </w:r>
      <w:r w:rsidR="00A13068" w:rsidRPr="009657B2">
        <w:rPr>
          <w:rFonts w:cs="Arial"/>
          <w:sz w:val="22"/>
          <w:lang w:val="fr-CA"/>
        </w:rPr>
        <w:br/>
      </w:r>
    </w:p>
    <w:p w14:paraId="482CEE88" w14:textId="561D229D" w:rsidR="00A13068" w:rsidRPr="009657B2" w:rsidRDefault="00027824" w:rsidP="00A13068">
      <w:pPr>
        <w:pStyle w:val="ListParagraph"/>
        <w:numPr>
          <w:ilvl w:val="0"/>
          <w:numId w:val="1"/>
        </w:numPr>
        <w:rPr>
          <w:rFonts w:cs="Arial"/>
          <w:sz w:val="22"/>
          <w:lang w:val="fr-CA"/>
        </w:rPr>
      </w:pPr>
      <w:r w:rsidRPr="009657B2">
        <w:rPr>
          <w:rFonts w:cs="Arial"/>
          <w:sz w:val="22"/>
          <w:lang w:val="fr-CA"/>
        </w:rPr>
        <w:t>Les questions en litige sont énoncées dans la liste ci-jointe des questions en litige constituant l’annexe 2</w:t>
      </w:r>
      <w:r w:rsidR="00A13068" w:rsidRPr="009657B2">
        <w:rPr>
          <w:rFonts w:cs="Arial"/>
          <w:sz w:val="22"/>
          <w:lang w:val="fr-CA"/>
        </w:rPr>
        <w:t xml:space="preserve">. </w:t>
      </w:r>
      <w:r w:rsidRPr="009657B2">
        <w:rPr>
          <w:rFonts w:cs="Arial"/>
          <w:sz w:val="22"/>
          <w:lang w:val="fr-CA"/>
        </w:rPr>
        <w:t>Aucun changement ne sera apporté à cette liste à moins que le Tribunal ne le permette et une partie qui demanderait des changements pourrait se voir imposer des dépens</w:t>
      </w:r>
      <w:r w:rsidR="00A13068" w:rsidRPr="009657B2">
        <w:rPr>
          <w:rFonts w:cs="Arial"/>
          <w:sz w:val="22"/>
          <w:lang w:val="fr-CA"/>
        </w:rPr>
        <w:t>.</w:t>
      </w:r>
      <w:r w:rsidR="00A13068" w:rsidRPr="009657B2">
        <w:rPr>
          <w:rFonts w:cs="Arial"/>
          <w:sz w:val="22"/>
          <w:lang w:val="fr-CA"/>
        </w:rPr>
        <w:br/>
      </w:r>
    </w:p>
    <w:p w14:paraId="7EC7AF38" w14:textId="558D10BF" w:rsidR="00A13068" w:rsidRPr="009657B2" w:rsidRDefault="00027824" w:rsidP="00A13068">
      <w:pPr>
        <w:pStyle w:val="ListParagraph"/>
        <w:numPr>
          <w:ilvl w:val="0"/>
          <w:numId w:val="1"/>
        </w:numPr>
        <w:rPr>
          <w:rFonts w:cs="Arial"/>
          <w:sz w:val="22"/>
          <w:lang w:val="fr-CA"/>
        </w:rPr>
      </w:pPr>
      <w:r w:rsidRPr="009657B2">
        <w:rPr>
          <w:rFonts w:cs="Arial"/>
          <w:sz w:val="22"/>
          <w:lang w:val="fr-CA"/>
        </w:rPr>
        <w:t>L’ordre des témoignages sera énoncé à l’annexe 3 de la présente ordonnance</w:t>
      </w:r>
      <w:r w:rsidR="00A13068" w:rsidRPr="009657B2">
        <w:rPr>
          <w:rFonts w:cs="Arial"/>
          <w:sz w:val="22"/>
          <w:lang w:val="fr-CA"/>
        </w:rPr>
        <w:t xml:space="preserve">. </w:t>
      </w:r>
      <w:r w:rsidRPr="009657B2">
        <w:rPr>
          <w:rFonts w:cs="Arial"/>
          <w:sz w:val="22"/>
          <w:lang w:val="fr-CA"/>
        </w:rPr>
        <w:t>Le</w:t>
      </w:r>
      <w:r w:rsidR="00A13068" w:rsidRPr="009657B2">
        <w:rPr>
          <w:rFonts w:cs="Arial"/>
          <w:sz w:val="22"/>
          <w:lang w:val="fr-CA"/>
        </w:rPr>
        <w:t xml:space="preserve"> Tribunal </w:t>
      </w:r>
      <w:r w:rsidRPr="009657B2">
        <w:rPr>
          <w:rFonts w:cs="Arial"/>
          <w:sz w:val="22"/>
          <w:lang w:val="fr-CA"/>
        </w:rPr>
        <w:t xml:space="preserve">peut limiter la durée des déclarations préliminaires, </w:t>
      </w:r>
      <w:r w:rsidR="005A703F" w:rsidRPr="009657B2">
        <w:rPr>
          <w:rFonts w:cs="Arial"/>
          <w:sz w:val="22"/>
          <w:lang w:val="fr-CA"/>
        </w:rPr>
        <w:t xml:space="preserve">des </w:t>
      </w:r>
      <w:r w:rsidRPr="009657B2">
        <w:rPr>
          <w:rFonts w:cs="Arial"/>
          <w:sz w:val="22"/>
          <w:lang w:val="fr-CA"/>
        </w:rPr>
        <w:t xml:space="preserve">interrogatoires en chef </w:t>
      </w:r>
      <w:r w:rsidR="00A13068" w:rsidRPr="009657B2">
        <w:rPr>
          <w:rFonts w:cs="Arial"/>
          <w:sz w:val="22"/>
          <w:lang w:val="fr-CA"/>
        </w:rPr>
        <w:t>(</w:t>
      </w:r>
      <w:r w:rsidRPr="009657B2">
        <w:rPr>
          <w:rFonts w:cs="Arial"/>
          <w:sz w:val="22"/>
          <w:lang w:val="fr-CA"/>
        </w:rPr>
        <w:t xml:space="preserve">y compris </w:t>
      </w:r>
      <w:r w:rsidR="005A703F" w:rsidRPr="009657B2">
        <w:rPr>
          <w:rFonts w:cs="Arial"/>
          <w:sz w:val="22"/>
          <w:lang w:val="fr-CA"/>
        </w:rPr>
        <w:t xml:space="preserve">sur </w:t>
      </w:r>
      <w:r w:rsidRPr="009657B2">
        <w:rPr>
          <w:rFonts w:cs="Arial"/>
          <w:sz w:val="22"/>
          <w:lang w:val="fr-CA"/>
        </w:rPr>
        <w:t>les qualités des témoins</w:t>
      </w:r>
      <w:r w:rsidR="00A13068" w:rsidRPr="009657B2">
        <w:rPr>
          <w:rFonts w:cs="Arial"/>
          <w:sz w:val="22"/>
          <w:lang w:val="fr-CA"/>
        </w:rPr>
        <w:t xml:space="preserve">), </w:t>
      </w:r>
      <w:r w:rsidRPr="009657B2">
        <w:rPr>
          <w:rFonts w:cs="Arial"/>
          <w:sz w:val="22"/>
          <w:lang w:val="fr-CA"/>
        </w:rPr>
        <w:t xml:space="preserve">des contre-interrogatoires, des témoignages en </w:t>
      </w:r>
      <w:r w:rsidR="00560091" w:rsidRPr="009657B2">
        <w:rPr>
          <w:rFonts w:cs="Arial"/>
          <w:sz w:val="22"/>
          <w:lang w:val="fr-CA"/>
        </w:rPr>
        <w:t>réponse et des plaidoiries finales</w:t>
      </w:r>
      <w:r w:rsidR="00A13068" w:rsidRPr="009657B2">
        <w:rPr>
          <w:rFonts w:cs="Arial"/>
          <w:sz w:val="22"/>
          <w:lang w:val="fr-CA"/>
        </w:rPr>
        <w:t xml:space="preserve">. </w:t>
      </w:r>
      <w:r w:rsidR="00560091" w:rsidRPr="009657B2">
        <w:rPr>
          <w:rFonts w:cs="Arial"/>
          <w:sz w:val="22"/>
          <w:lang w:val="fr-CA"/>
        </w:rPr>
        <w:t>La durée des arguments écrits, le cas échéant, peut être limitée soit sur consentement des parties, sous réserve de l’approbation du Tribunal, soit sur ordonnance du Tribunal</w:t>
      </w:r>
      <w:r w:rsidR="00A13068" w:rsidRPr="009657B2">
        <w:rPr>
          <w:rFonts w:cs="Arial"/>
          <w:sz w:val="22"/>
          <w:lang w:val="fr-CA"/>
        </w:rPr>
        <w:t>.</w:t>
      </w:r>
      <w:r w:rsidR="00A13068" w:rsidRPr="009657B2">
        <w:rPr>
          <w:rFonts w:cs="Arial"/>
          <w:sz w:val="22"/>
          <w:lang w:val="fr-CA"/>
        </w:rPr>
        <w:br/>
      </w:r>
    </w:p>
    <w:p w14:paraId="4D99F30D" w14:textId="766AC628" w:rsidR="00A13068" w:rsidRPr="009657B2" w:rsidRDefault="00560091" w:rsidP="00A13068">
      <w:pPr>
        <w:pStyle w:val="ListParagraph"/>
        <w:numPr>
          <w:ilvl w:val="0"/>
          <w:numId w:val="1"/>
        </w:numPr>
        <w:rPr>
          <w:rFonts w:cs="Arial"/>
          <w:sz w:val="22"/>
          <w:lang w:val="fr-CA"/>
        </w:rPr>
      </w:pPr>
      <w:r w:rsidRPr="009657B2">
        <w:rPr>
          <w:rFonts w:cs="Arial"/>
          <w:sz w:val="22"/>
          <w:lang w:val="fr-CA"/>
        </w:rPr>
        <w:t>Quiconque a l’intention de participer à l’audience devrait fournir au Tribunal une adresse postale, une adresse électronique et un numéro de téléphone, le plus tôt possible, de préférence avant la conférence de gestion de la cause.</w:t>
      </w:r>
      <w:r w:rsidR="00A13068" w:rsidRPr="009657B2">
        <w:rPr>
          <w:rFonts w:cs="Arial"/>
          <w:sz w:val="22"/>
          <w:lang w:val="fr-CA"/>
        </w:rPr>
        <w:t xml:space="preserve"> </w:t>
      </w:r>
      <w:r w:rsidRPr="009657B2">
        <w:rPr>
          <w:rFonts w:cs="Arial"/>
          <w:sz w:val="22"/>
          <w:lang w:val="fr-CA"/>
        </w:rPr>
        <w:t>Quiconque retien</w:t>
      </w:r>
      <w:r w:rsidR="005A703F" w:rsidRPr="009657B2">
        <w:rPr>
          <w:rFonts w:cs="Arial"/>
          <w:sz w:val="22"/>
          <w:lang w:val="fr-CA"/>
        </w:rPr>
        <w:t>t</w:t>
      </w:r>
      <w:r w:rsidRPr="009657B2">
        <w:rPr>
          <w:rFonts w:cs="Arial"/>
          <w:sz w:val="22"/>
          <w:lang w:val="fr-CA"/>
        </w:rPr>
        <w:t xml:space="preserve"> les services d’un représentant devrait communiquer aux autres parties et au </w:t>
      </w:r>
      <w:r w:rsidR="00A13068" w:rsidRPr="009657B2">
        <w:rPr>
          <w:rFonts w:cs="Arial"/>
          <w:sz w:val="22"/>
          <w:lang w:val="fr-CA"/>
        </w:rPr>
        <w:t xml:space="preserve">Tribunal </w:t>
      </w:r>
      <w:r w:rsidRPr="009657B2">
        <w:rPr>
          <w:rFonts w:cs="Arial"/>
          <w:sz w:val="22"/>
          <w:lang w:val="fr-CA"/>
        </w:rPr>
        <w:t>le nom, l’adresse postale, l’adresse électronique et le numéro de téléphone de son représentant, le plus tôt possible</w:t>
      </w:r>
      <w:r w:rsidR="00A13068" w:rsidRPr="009657B2">
        <w:rPr>
          <w:rFonts w:cs="Arial"/>
          <w:sz w:val="22"/>
          <w:lang w:val="fr-CA"/>
        </w:rPr>
        <w:t>.</w:t>
      </w:r>
    </w:p>
    <w:p w14:paraId="260E0F5E" w14:textId="77777777" w:rsidR="00A13068" w:rsidRPr="009657B2" w:rsidRDefault="00A13068" w:rsidP="00A13068">
      <w:pPr>
        <w:pStyle w:val="ListParagraph"/>
        <w:ind w:left="360"/>
        <w:rPr>
          <w:rFonts w:cs="Arial"/>
          <w:sz w:val="22"/>
          <w:lang w:val="fr-CA"/>
        </w:rPr>
      </w:pPr>
    </w:p>
    <w:p w14:paraId="0470543B" w14:textId="6E5E4E6E" w:rsidR="00A13068" w:rsidRDefault="00560091" w:rsidP="00A13068">
      <w:pPr>
        <w:pStyle w:val="ListParagraph"/>
        <w:numPr>
          <w:ilvl w:val="0"/>
          <w:numId w:val="1"/>
        </w:numPr>
        <w:rPr>
          <w:rFonts w:cs="Arial"/>
          <w:sz w:val="22"/>
          <w:lang w:val="fr-CA"/>
        </w:rPr>
      </w:pPr>
      <w:r w:rsidRPr="009657B2">
        <w:rPr>
          <w:rFonts w:cs="Arial"/>
          <w:sz w:val="22"/>
          <w:lang w:val="fr-CA"/>
        </w:rPr>
        <w:t xml:space="preserve">Quiconque a l’intention de participer à l’audience, y compris les parties, les avocats et les témoins, devrait lire </w:t>
      </w:r>
      <w:r w:rsidRPr="009657B2">
        <w:rPr>
          <w:sz w:val="22"/>
          <w:lang w:val="fr-CA"/>
        </w:rPr>
        <w:t xml:space="preserve">le </w:t>
      </w:r>
      <w:hyperlink r:id="rId15" w:history="1">
        <w:r w:rsidRPr="009657B2">
          <w:rPr>
            <w:rStyle w:val="Hyperlink"/>
            <w:sz w:val="22"/>
            <w:lang w:val="fr-CA"/>
          </w:rPr>
          <w:t>Guide des audiences vidéo</w:t>
        </w:r>
      </w:hyperlink>
      <w:r w:rsidRPr="009657B2">
        <w:rPr>
          <w:rFonts w:cs="Arial"/>
          <w:sz w:val="22"/>
          <w:lang w:val="fr-CA"/>
        </w:rPr>
        <w:t xml:space="preserve"> du Tribunal, consultable sur le site Web du Tribunal</w:t>
      </w:r>
      <w:r w:rsidR="00A13068" w:rsidRPr="009657B2">
        <w:rPr>
          <w:rFonts w:cs="Arial"/>
          <w:sz w:val="22"/>
          <w:lang w:val="fr-CA"/>
        </w:rPr>
        <w:t>.</w:t>
      </w:r>
    </w:p>
    <w:p w14:paraId="6868ACF1" w14:textId="77777777" w:rsidR="00651BB7" w:rsidRPr="00651BB7" w:rsidRDefault="00651BB7" w:rsidP="00651BB7">
      <w:pPr>
        <w:pStyle w:val="ListParagraph"/>
        <w:rPr>
          <w:rFonts w:cs="Arial"/>
          <w:sz w:val="22"/>
          <w:lang w:val="fr-CA"/>
        </w:rPr>
      </w:pPr>
    </w:p>
    <w:p w14:paraId="5B3653D8" w14:textId="7105B176" w:rsidR="00177C45" w:rsidRPr="00C97C57" w:rsidRDefault="00177C45" w:rsidP="00177C45">
      <w:pPr>
        <w:pStyle w:val="ListParagraph"/>
        <w:widowControl w:val="0"/>
        <w:numPr>
          <w:ilvl w:val="0"/>
          <w:numId w:val="1"/>
        </w:numPr>
        <w:tabs>
          <w:tab w:val="left" w:pos="860"/>
        </w:tabs>
        <w:autoSpaceDE w:val="0"/>
        <w:autoSpaceDN w:val="0"/>
        <w:spacing w:before="100" w:after="0"/>
        <w:ind w:right="317"/>
        <w:contextualSpacing w:val="0"/>
      </w:pPr>
      <w:r w:rsidRPr="00C97C57">
        <w:t>L</w:t>
      </w:r>
      <w:r w:rsidRPr="00C97C57">
        <w:rPr>
          <w:lang w:val="fr-CA"/>
        </w:rPr>
        <w:t xml:space="preserve">es parties, les participants ou les témoins qui ont l’intention de soumettre des </w:t>
      </w:r>
      <w:r w:rsidRPr="00C97C57">
        <w:rPr>
          <w:lang w:val="fr-CA"/>
        </w:rPr>
        <w:lastRenderedPageBreak/>
        <w:t xml:space="preserve">documents au Tribunal doivent inclure une déclaration dans chaque document qu’ils soumettent s’ils ont utilisé l’IA générative pour créer ou générer du contenu dans ce document. </w:t>
      </w:r>
      <w:r w:rsidR="00804F1D" w:rsidRPr="00C97C57">
        <w:rPr>
          <w:lang w:val="fr-CA"/>
        </w:rPr>
        <w:t>Une déclaration n’est pas requise si l’IA a été utilisée simplement pour suggérer des modifications ou critiquer un contenu déjà créé par un humain, qui a ensuite étudié ces suggestions et apporté les changements proposés</w:t>
      </w:r>
      <w:r w:rsidR="004C4D0D" w:rsidRPr="00C97C57">
        <w:rPr>
          <w:lang w:val="fr-CA"/>
        </w:rPr>
        <w:t xml:space="preserve"> manuellement</w:t>
      </w:r>
      <w:r w:rsidR="00804F1D" w:rsidRPr="00C97C57">
        <w:rPr>
          <w:lang w:val="fr-CA"/>
        </w:rPr>
        <w:t>.</w:t>
      </w:r>
    </w:p>
    <w:p w14:paraId="6D04B38A" w14:textId="77777777" w:rsidR="00651BB7" w:rsidRPr="009657B2" w:rsidRDefault="00651BB7" w:rsidP="00177C45">
      <w:pPr>
        <w:pStyle w:val="ListParagraph"/>
        <w:ind w:left="360"/>
        <w:rPr>
          <w:rFonts w:cs="Arial"/>
          <w:sz w:val="22"/>
          <w:lang w:val="fr-CA"/>
        </w:rPr>
      </w:pPr>
    </w:p>
    <w:p w14:paraId="645C0F0F" w14:textId="78D855A9" w:rsidR="00A13068" w:rsidRPr="009657B2" w:rsidRDefault="00E934A2" w:rsidP="00A13068">
      <w:pPr>
        <w:pStyle w:val="Heading2"/>
        <w:rPr>
          <w:color w:val="000000" w:themeColor="text1"/>
          <w:lang w:val="fr-CA"/>
        </w:rPr>
      </w:pPr>
      <w:r w:rsidRPr="009657B2">
        <w:rPr>
          <w:color w:val="000000" w:themeColor="text1"/>
          <w:lang w:val="fr-CA"/>
        </w:rPr>
        <w:t>Ce qu’il faut faire avant l’audience</w:t>
      </w:r>
    </w:p>
    <w:p w14:paraId="3ABA920F" w14:textId="4A384247" w:rsidR="00A13068" w:rsidRPr="009657B2" w:rsidRDefault="00E934A2" w:rsidP="00A13068">
      <w:pPr>
        <w:pStyle w:val="ListParagraph"/>
        <w:numPr>
          <w:ilvl w:val="0"/>
          <w:numId w:val="1"/>
        </w:numPr>
        <w:rPr>
          <w:rFonts w:cs="Arial"/>
          <w:sz w:val="22"/>
          <w:lang w:val="fr-CA"/>
        </w:rPr>
      </w:pPr>
      <w:r w:rsidRPr="009657B2">
        <w:rPr>
          <w:rFonts w:cs="Arial"/>
          <w:sz w:val="22"/>
          <w:lang w:val="fr-CA"/>
        </w:rPr>
        <w:t>La partie qui a l’intention de convoquer des témoins, par assignation à témoigner ou non, doit remettre au Tribunal et aux autres parties une liste des témoins, en précisant l’ordre des témoignages</w:t>
      </w:r>
      <w:r w:rsidR="00A13068" w:rsidRPr="009657B2">
        <w:rPr>
          <w:rFonts w:cs="Arial"/>
          <w:sz w:val="22"/>
          <w:lang w:val="fr-CA"/>
        </w:rPr>
        <w:t xml:space="preserve">. </w:t>
      </w:r>
      <w:r w:rsidRPr="009657B2">
        <w:rPr>
          <w:rFonts w:cs="Arial"/>
          <w:sz w:val="22"/>
          <w:lang w:val="fr-CA"/>
        </w:rPr>
        <w:t xml:space="preserve">Cette liste doit être remise au plus tard le </w:t>
      </w:r>
      <w:r w:rsidR="00A13068" w:rsidRPr="009657B2">
        <w:rPr>
          <w:rFonts w:cs="Arial"/>
          <w:sz w:val="22"/>
          <w:lang w:val="fr-CA"/>
        </w:rPr>
        <w:t xml:space="preserve">_____________ </w:t>
      </w:r>
      <w:r w:rsidR="00A13068" w:rsidRPr="009657B2">
        <w:rPr>
          <w:i/>
          <w:sz w:val="22"/>
          <w:lang w:val="fr-CA"/>
        </w:rPr>
        <w:t>(</w:t>
      </w:r>
      <w:r w:rsidR="00A13068" w:rsidRPr="009657B2">
        <w:rPr>
          <w:rFonts w:cs="Arial"/>
          <w:i/>
          <w:sz w:val="22"/>
          <w:lang w:val="fr-CA"/>
        </w:rPr>
        <w:t>date –</w:t>
      </w:r>
      <w:r w:rsidR="00A13068" w:rsidRPr="009657B2">
        <w:rPr>
          <w:rFonts w:cs="Arial"/>
          <w:i/>
          <w:iCs/>
          <w:sz w:val="22"/>
          <w:lang w:val="fr-CA"/>
        </w:rPr>
        <w:t xml:space="preserve"> </w:t>
      </w:r>
      <w:r w:rsidR="00A13068" w:rsidRPr="009657B2">
        <w:rPr>
          <w:i/>
          <w:iCs/>
          <w:sz w:val="22"/>
          <w:lang w:val="fr-CA"/>
        </w:rPr>
        <w:t>a</w:t>
      </w:r>
      <w:r w:rsidRPr="009657B2">
        <w:rPr>
          <w:i/>
          <w:iCs/>
          <w:sz w:val="22"/>
          <w:lang w:val="fr-CA"/>
        </w:rPr>
        <w:t>u moins 55</w:t>
      </w:r>
      <w:r w:rsidR="00786EC3" w:rsidRPr="009657B2">
        <w:rPr>
          <w:i/>
          <w:iCs/>
          <w:sz w:val="22"/>
          <w:lang w:val="fr-CA"/>
        </w:rPr>
        <w:t> </w:t>
      </w:r>
      <w:r w:rsidRPr="009657B2">
        <w:rPr>
          <w:i/>
          <w:iCs/>
          <w:sz w:val="22"/>
          <w:lang w:val="fr-CA"/>
        </w:rPr>
        <w:t>jours avant le début de l’audience)</w:t>
      </w:r>
      <w:r w:rsidR="005A703F" w:rsidRPr="009657B2">
        <w:rPr>
          <w:i/>
          <w:iCs/>
          <w:sz w:val="22"/>
          <w:lang w:val="fr-CA"/>
        </w:rPr>
        <w:t>,</w:t>
      </w:r>
      <w:r w:rsidRPr="009657B2">
        <w:rPr>
          <w:i/>
          <w:iCs/>
          <w:sz w:val="22"/>
          <w:lang w:val="fr-CA"/>
        </w:rPr>
        <w:t xml:space="preserve"> </w:t>
      </w:r>
      <w:r w:rsidRPr="009657B2">
        <w:rPr>
          <w:rFonts w:cs="Arial"/>
          <w:sz w:val="22"/>
          <w:lang w:val="fr-CA"/>
        </w:rPr>
        <w:t>conformément au paragraphe 22 ci-dessous</w:t>
      </w:r>
      <w:r w:rsidR="00A13068" w:rsidRPr="009657B2">
        <w:rPr>
          <w:rFonts w:cs="Arial"/>
          <w:sz w:val="22"/>
          <w:lang w:val="fr-CA"/>
        </w:rPr>
        <w:t xml:space="preserve">. </w:t>
      </w:r>
      <w:r w:rsidRPr="009657B2">
        <w:rPr>
          <w:rFonts w:cs="Arial"/>
          <w:sz w:val="22"/>
          <w:lang w:val="fr-CA"/>
        </w:rPr>
        <w:t>La partie qui a l’intention de convoquer un témoin expert doit inclure une copie de son c</w:t>
      </w:r>
      <w:r w:rsidR="00A13068" w:rsidRPr="009657B2">
        <w:rPr>
          <w:rFonts w:cs="Arial"/>
          <w:sz w:val="22"/>
          <w:lang w:val="fr-CA"/>
        </w:rPr>
        <w:t xml:space="preserve">urriculum </w:t>
      </w:r>
      <w:r w:rsidRPr="009657B2">
        <w:rPr>
          <w:rFonts w:cs="Arial"/>
          <w:sz w:val="22"/>
          <w:lang w:val="fr-CA"/>
        </w:rPr>
        <w:t>v</w:t>
      </w:r>
      <w:r w:rsidR="00A13068" w:rsidRPr="009657B2">
        <w:rPr>
          <w:rFonts w:cs="Arial"/>
          <w:sz w:val="22"/>
          <w:lang w:val="fr-CA"/>
        </w:rPr>
        <w:t>itae</w:t>
      </w:r>
      <w:r w:rsidRPr="009657B2">
        <w:rPr>
          <w:rFonts w:cs="Arial"/>
          <w:sz w:val="22"/>
          <w:lang w:val="fr-CA"/>
        </w:rPr>
        <w:t>, son domaine de spécialité et ses qualités</w:t>
      </w:r>
      <w:r w:rsidR="00A13068" w:rsidRPr="009657B2">
        <w:rPr>
          <w:rFonts w:cs="Arial"/>
          <w:sz w:val="22"/>
          <w:lang w:val="fr-CA"/>
        </w:rPr>
        <w:t>.</w:t>
      </w:r>
      <w:r w:rsidR="00A13068" w:rsidRPr="009657B2">
        <w:rPr>
          <w:rFonts w:cs="Arial"/>
          <w:sz w:val="22"/>
          <w:lang w:val="fr-CA"/>
        </w:rPr>
        <w:br/>
      </w:r>
    </w:p>
    <w:p w14:paraId="22821A99" w14:textId="14554315" w:rsidR="00A13068" w:rsidRPr="009657B2" w:rsidRDefault="00E934A2" w:rsidP="00A13068">
      <w:pPr>
        <w:pStyle w:val="ListParagraph"/>
        <w:numPr>
          <w:ilvl w:val="0"/>
          <w:numId w:val="1"/>
        </w:numPr>
        <w:rPr>
          <w:rFonts w:cs="Arial"/>
          <w:sz w:val="22"/>
          <w:lang w:val="fr-CA"/>
        </w:rPr>
      </w:pPr>
      <w:bookmarkStart w:id="1" w:name="_Hlk44582545"/>
      <w:r w:rsidRPr="009657B2">
        <w:rPr>
          <w:rFonts w:cs="Arial"/>
          <w:sz w:val="22"/>
          <w:lang w:val="fr-CA"/>
        </w:rPr>
        <w:t>Les témoins experts qui vont témoigner dans le même domaine de spécialité doivent se réunir au plus tard le</w:t>
      </w:r>
      <w:r w:rsidR="00A13068" w:rsidRPr="009657B2">
        <w:rPr>
          <w:rFonts w:cs="Arial"/>
          <w:sz w:val="22"/>
          <w:lang w:val="fr-CA"/>
        </w:rPr>
        <w:t xml:space="preserve"> ______________ </w:t>
      </w:r>
      <w:r w:rsidR="00A13068" w:rsidRPr="009657B2">
        <w:rPr>
          <w:rFonts w:cs="Arial"/>
          <w:i/>
          <w:iCs/>
          <w:sz w:val="22"/>
          <w:lang w:val="fr-CA"/>
        </w:rPr>
        <w:t xml:space="preserve">(date) </w:t>
      </w:r>
      <w:r w:rsidRPr="009657B2">
        <w:rPr>
          <w:rFonts w:cs="Arial"/>
          <w:sz w:val="22"/>
          <w:lang w:val="fr-CA"/>
        </w:rPr>
        <w:t xml:space="preserve">en vue de tenter de </w:t>
      </w:r>
      <w:r w:rsidR="005A703F" w:rsidRPr="009657B2">
        <w:rPr>
          <w:rFonts w:cs="Arial"/>
          <w:sz w:val="22"/>
          <w:lang w:val="fr-CA"/>
        </w:rPr>
        <w:t xml:space="preserve">leur </w:t>
      </w:r>
      <w:r w:rsidRPr="009657B2">
        <w:rPr>
          <w:rFonts w:cs="Arial"/>
          <w:sz w:val="22"/>
          <w:lang w:val="fr-CA"/>
        </w:rPr>
        <w:t xml:space="preserve">mieux de résoudre ou de réduire les questions qui seront traitées à l’audience. Après la réunion des experts, les parties doivent préparer et déposer un </w:t>
      </w:r>
      <w:r w:rsidR="00786EC3" w:rsidRPr="009657B2">
        <w:rPr>
          <w:rFonts w:cs="Arial"/>
          <w:sz w:val="22"/>
          <w:lang w:val="fr-CA"/>
        </w:rPr>
        <w:t>exposé conjoint des faits et questions en litige auprès du coordonnateur des cas du TOAT</w:t>
      </w:r>
      <w:r w:rsidR="005A703F" w:rsidRPr="009657B2">
        <w:rPr>
          <w:rFonts w:cs="Arial"/>
          <w:sz w:val="22"/>
          <w:lang w:val="fr-CA"/>
        </w:rPr>
        <w:t>,</w:t>
      </w:r>
      <w:r w:rsidR="00786EC3" w:rsidRPr="009657B2">
        <w:rPr>
          <w:rFonts w:cs="Arial"/>
          <w:sz w:val="22"/>
          <w:lang w:val="fr-CA"/>
        </w:rPr>
        <w:t xml:space="preserve"> au plus tard le</w:t>
      </w:r>
      <w:r w:rsidR="00A13068" w:rsidRPr="009657B2">
        <w:rPr>
          <w:rFonts w:cs="Arial"/>
          <w:sz w:val="22"/>
          <w:lang w:val="fr-CA"/>
        </w:rPr>
        <w:t xml:space="preserve"> __________ </w:t>
      </w:r>
      <w:r w:rsidR="00A13068" w:rsidRPr="009657B2">
        <w:rPr>
          <w:rFonts w:cs="Arial"/>
          <w:i/>
          <w:iCs/>
          <w:sz w:val="22"/>
          <w:lang w:val="fr-CA"/>
        </w:rPr>
        <w:t>(date –</w:t>
      </w:r>
      <w:r w:rsidR="00A13068" w:rsidRPr="009657B2">
        <w:rPr>
          <w:i/>
          <w:iCs/>
          <w:sz w:val="22"/>
          <w:lang w:val="fr-CA"/>
        </w:rPr>
        <w:t xml:space="preserve"> a</w:t>
      </w:r>
      <w:r w:rsidR="00786EC3" w:rsidRPr="009657B2">
        <w:rPr>
          <w:i/>
          <w:iCs/>
          <w:sz w:val="22"/>
          <w:lang w:val="fr-CA"/>
        </w:rPr>
        <w:t>u moins 15 jours avant le début de l’audience</w:t>
      </w:r>
      <w:r w:rsidR="00A13068" w:rsidRPr="009657B2">
        <w:rPr>
          <w:rFonts w:cs="Arial"/>
          <w:sz w:val="22"/>
          <w:lang w:val="fr-CA"/>
        </w:rPr>
        <w:t>).</w:t>
      </w:r>
    </w:p>
    <w:bookmarkEnd w:id="1"/>
    <w:p w14:paraId="74432E8E" w14:textId="77777777" w:rsidR="00A13068" w:rsidRPr="009657B2" w:rsidRDefault="00A13068" w:rsidP="00A13068">
      <w:pPr>
        <w:pStyle w:val="ListParagraph"/>
        <w:ind w:left="360"/>
        <w:rPr>
          <w:rFonts w:cs="Arial"/>
          <w:sz w:val="22"/>
          <w:lang w:val="fr-CA"/>
        </w:rPr>
      </w:pPr>
    </w:p>
    <w:p w14:paraId="505DE8A8" w14:textId="09396A6C" w:rsidR="00A13068" w:rsidRPr="009657B2" w:rsidRDefault="00C121BA" w:rsidP="00A13068">
      <w:pPr>
        <w:pStyle w:val="ListParagraph"/>
        <w:numPr>
          <w:ilvl w:val="0"/>
          <w:numId w:val="1"/>
        </w:numPr>
        <w:rPr>
          <w:rFonts w:cs="Arial"/>
          <w:sz w:val="22"/>
          <w:lang w:val="fr-CA"/>
        </w:rPr>
      </w:pPr>
      <w:r w:rsidRPr="009657B2">
        <w:rPr>
          <w:rFonts w:cs="Arial"/>
          <w:sz w:val="22"/>
          <w:lang w:val="fr-CA"/>
        </w:rPr>
        <w:t>Le témoin expert doit préparer une déclaration de témoin expert, qui énumérera les rapports qu’il a préparés ou tout autre rapport ou document qui sera cité à l’audience. Des copies de ce rapport ou de ces rapports doivent être remises conformément aux exigences indiquées au paragraphe 13 ci-dessous. Au lieu d’une déclaration de témoin, l’expert peut déposer l’intégralité de son rapport s’il contient les renseignements demandés. Si cette exigence n’est pas respectée, le Tribunal p</w:t>
      </w:r>
      <w:r w:rsidR="005A703F" w:rsidRPr="009657B2">
        <w:rPr>
          <w:rFonts w:cs="Arial"/>
          <w:sz w:val="22"/>
          <w:lang w:val="fr-CA"/>
        </w:rPr>
        <w:t>ourrai</w:t>
      </w:r>
      <w:r w:rsidRPr="009657B2">
        <w:rPr>
          <w:rFonts w:cs="Arial"/>
          <w:sz w:val="22"/>
          <w:lang w:val="fr-CA"/>
        </w:rPr>
        <w:t>t refuser d’entendre le témoignage de l’expert</w:t>
      </w:r>
      <w:r w:rsidR="00A13068" w:rsidRPr="009657B2">
        <w:rPr>
          <w:rFonts w:cs="Arial"/>
          <w:sz w:val="22"/>
          <w:lang w:val="fr-CA"/>
        </w:rPr>
        <w:t>.</w:t>
      </w:r>
      <w:r w:rsidR="00A13068" w:rsidRPr="009657B2">
        <w:rPr>
          <w:rFonts w:cs="Arial"/>
          <w:sz w:val="22"/>
          <w:lang w:val="fr-CA"/>
        </w:rPr>
        <w:br/>
      </w:r>
    </w:p>
    <w:p w14:paraId="3DB3649A" w14:textId="76E71C02" w:rsidR="00A13068" w:rsidRPr="009657B2" w:rsidRDefault="00C121BA" w:rsidP="00A13068">
      <w:pPr>
        <w:pStyle w:val="ListParagraph"/>
        <w:numPr>
          <w:ilvl w:val="0"/>
          <w:numId w:val="1"/>
        </w:numPr>
        <w:rPr>
          <w:rFonts w:cs="Arial"/>
          <w:sz w:val="22"/>
          <w:lang w:val="fr-CA"/>
        </w:rPr>
      </w:pPr>
      <w:r w:rsidRPr="009657B2">
        <w:rPr>
          <w:rFonts w:cs="Arial"/>
          <w:sz w:val="22"/>
          <w:lang w:val="fr-CA"/>
        </w:rPr>
        <w:t xml:space="preserve">Les témoins experts qui ont été assignés à témoigner, mais qui ne sont pas payés pour produire un rapport, ne sont pas tenus de déposer une déclaration de témoin expert; cependant, la partie qui les convoque doit déposer un bref aperçu du témoignage de l’expert, comme indiqué au paragraphe </w:t>
      </w:r>
      <w:r w:rsidR="00A13068" w:rsidRPr="009657B2">
        <w:rPr>
          <w:rFonts w:cs="Arial"/>
          <w:sz w:val="22"/>
          <w:lang w:val="fr-CA"/>
        </w:rPr>
        <w:t xml:space="preserve">13 </w:t>
      </w:r>
      <w:r w:rsidRPr="009657B2">
        <w:rPr>
          <w:rFonts w:cs="Arial"/>
          <w:sz w:val="22"/>
          <w:lang w:val="fr-CA"/>
        </w:rPr>
        <w:t>ci-dessous</w:t>
      </w:r>
      <w:r w:rsidR="00A13068" w:rsidRPr="009657B2">
        <w:rPr>
          <w:rFonts w:cs="Arial"/>
          <w:sz w:val="22"/>
          <w:lang w:val="fr-CA"/>
        </w:rPr>
        <w:t>.</w:t>
      </w:r>
      <w:r w:rsidRPr="009657B2">
        <w:rPr>
          <w:rFonts w:cs="Arial"/>
          <w:sz w:val="22"/>
          <w:lang w:val="fr-CA"/>
        </w:rPr>
        <w:t xml:space="preserve"> La partie qui a l’intention d’appeler un témoin qui n’est pas un témoin expert doit déposer un bref aperçu d</w:t>
      </w:r>
      <w:r w:rsidR="005A703F" w:rsidRPr="009657B2">
        <w:rPr>
          <w:rFonts w:cs="Arial"/>
          <w:sz w:val="22"/>
          <w:lang w:val="fr-CA"/>
        </w:rPr>
        <w:t>u</w:t>
      </w:r>
      <w:r w:rsidRPr="009657B2">
        <w:rPr>
          <w:rFonts w:cs="Arial"/>
          <w:sz w:val="22"/>
          <w:lang w:val="fr-CA"/>
        </w:rPr>
        <w:t xml:space="preserve"> témoignage, comme indiqué au paragraphe </w:t>
      </w:r>
      <w:r w:rsidR="00A13068" w:rsidRPr="009657B2">
        <w:rPr>
          <w:rFonts w:cs="Arial"/>
          <w:sz w:val="22"/>
          <w:lang w:val="fr-CA"/>
        </w:rPr>
        <w:t xml:space="preserve">13 </w:t>
      </w:r>
      <w:r w:rsidRPr="009657B2">
        <w:rPr>
          <w:rFonts w:cs="Arial"/>
          <w:sz w:val="22"/>
          <w:lang w:val="fr-CA"/>
        </w:rPr>
        <w:t>ci-dessous</w:t>
      </w:r>
      <w:r w:rsidR="00A13068" w:rsidRPr="009657B2">
        <w:rPr>
          <w:rFonts w:cs="Arial"/>
          <w:sz w:val="22"/>
          <w:lang w:val="fr-CA"/>
        </w:rPr>
        <w:t>.</w:t>
      </w:r>
      <w:r w:rsidR="00A13068" w:rsidRPr="009657B2">
        <w:rPr>
          <w:rFonts w:cs="Arial"/>
          <w:sz w:val="22"/>
          <w:lang w:val="fr-CA"/>
        </w:rPr>
        <w:br/>
      </w:r>
    </w:p>
    <w:p w14:paraId="26272D2E" w14:textId="46ED24B1" w:rsidR="00A13068" w:rsidRPr="009657B2" w:rsidRDefault="00C121BA" w:rsidP="00A13068">
      <w:pPr>
        <w:pStyle w:val="ListParagraph"/>
        <w:numPr>
          <w:ilvl w:val="0"/>
          <w:numId w:val="1"/>
        </w:numPr>
        <w:rPr>
          <w:rFonts w:cs="Arial"/>
          <w:sz w:val="22"/>
          <w:lang w:val="fr-CA"/>
        </w:rPr>
      </w:pPr>
      <w:r w:rsidRPr="009657B2">
        <w:rPr>
          <w:rFonts w:cs="Arial"/>
          <w:sz w:val="22"/>
          <w:lang w:val="fr-CA"/>
        </w:rPr>
        <w:t>Au plus tard le</w:t>
      </w:r>
      <w:r w:rsidR="00A13068" w:rsidRPr="009657B2">
        <w:rPr>
          <w:rFonts w:cs="Arial"/>
          <w:sz w:val="22"/>
          <w:lang w:val="fr-CA"/>
        </w:rPr>
        <w:t xml:space="preserve"> _______________ </w:t>
      </w:r>
      <w:r w:rsidR="00A13068" w:rsidRPr="009657B2">
        <w:rPr>
          <w:rFonts w:cs="Arial"/>
          <w:i/>
          <w:iCs/>
          <w:sz w:val="22"/>
          <w:lang w:val="fr-CA"/>
        </w:rPr>
        <w:t xml:space="preserve">(date – </w:t>
      </w:r>
      <w:r w:rsidR="00A13068" w:rsidRPr="009657B2">
        <w:rPr>
          <w:i/>
          <w:iCs/>
          <w:sz w:val="22"/>
          <w:lang w:val="fr-CA"/>
        </w:rPr>
        <w:t>a</w:t>
      </w:r>
      <w:r w:rsidRPr="009657B2">
        <w:rPr>
          <w:i/>
          <w:iCs/>
          <w:sz w:val="22"/>
          <w:lang w:val="fr-CA"/>
        </w:rPr>
        <w:t>u moins 45 jours avant le début de l’audience</w:t>
      </w:r>
      <w:r w:rsidR="00A13068" w:rsidRPr="009657B2">
        <w:rPr>
          <w:rFonts w:cs="Arial"/>
          <w:i/>
          <w:iCs/>
          <w:sz w:val="22"/>
          <w:lang w:val="fr-CA"/>
        </w:rPr>
        <w:t>)</w:t>
      </w:r>
      <w:r w:rsidR="00A13068" w:rsidRPr="009657B2">
        <w:rPr>
          <w:rFonts w:cs="Arial"/>
          <w:sz w:val="22"/>
          <w:lang w:val="fr-CA"/>
        </w:rPr>
        <w:t xml:space="preserve">, </w:t>
      </w:r>
      <w:r w:rsidRPr="009657B2">
        <w:rPr>
          <w:rFonts w:cs="Arial"/>
          <w:sz w:val="22"/>
          <w:lang w:val="fr-CA"/>
        </w:rPr>
        <w:t>les parties doivent remettre des copies des déclarations de leurs té</w:t>
      </w:r>
      <w:r w:rsidR="00305369" w:rsidRPr="009657B2">
        <w:rPr>
          <w:rFonts w:cs="Arial"/>
          <w:sz w:val="22"/>
          <w:lang w:val="fr-CA"/>
        </w:rPr>
        <w:t>moins et témoins experts aux autres parties et au coordonnateur des cas du TOAT conformément au paragraphe 22 ci-dessous</w:t>
      </w:r>
      <w:r w:rsidR="00A13068" w:rsidRPr="009657B2">
        <w:rPr>
          <w:rFonts w:cs="Arial"/>
          <w:sz w:val="22"/>
          <w:lang w:val="fr-CA"/>
        </w:rPr>
        <w:t>.</w:t>
      </w:r>
      <w:r w:rsidR="00A13068" w:rsidRPr="009657B2">
        <w:rPr>
          <w:lang w:val="fr-CA"/>
        </w:rPr>
        <w:br/>
      </w:r>
    </w:p>
    <w:p w14:paraId="47FD1141" w14:textId="2D5AB3CC" w:rsidR="00A13068" w:rsidRPr="009657B2" w:rsidRDefault="00305369" w:rsidP="00A13068">
      <w:pPr>
        <w:pStyle w:val="ListParagraph"/>
        <w:numPr>
          <w:ilvl w:val="0"/>
          <w:numId w:val="1"/>
        </w:numPr>
        <w:rPr>
          <w:rFonts w:cs="Arial"/>
          <w:sz w:val="22"/>
          <w:lang w:val="fr-CA"/>
        </w:rPr>
      </w:pPr>
      <w:r w:rsidRPr="009657B2">
        <w:rPr>
          <w:rFonts w:cs="Arial"/>
          <w:sz w:val="22"/>
          <w:lang w:val="fr-CA"/>
        </w:rPr>
        <w:t xml:space="preserve">Au plus tard le _______________ </w:t>
      </w:r>
      <w:r w:rsidRPr="009657B2">
        <w:rPr>
          <w:rFonts w:cs="Arial"/>
          <w:i/>
          <w:iCs/>
          <w:sz w:val="22"/>
          <w:lang w:val="fr-CA"/>
        </w:rPr>
        <w:t xml:space="preserve">(date – </w:t>
      </w:r>
      <w:r w:rsidRPr="009657B2">
        <w:rPr>
          <w:i/>
          <w:iCs/>
          <w:sz w:val="22"/>
          <w:lang w:val="fr-CA"/>
        </w:rPr>
        <w:t>au moins 45 jours avant le début de l’audience</w:t>
      </w:r>
      <w:r w:rsidRPr="009657B2">
        <w:rPr>
          <w:rFonts w:cs="Arial"/>
          <w:i/>
          <w:iCs/>
          <w:sz w:val="22"/>
          <w:lang w:val="fr-CA"/>
        </w:rPr>
        <w:t>)</w:t>
      </w:r>
      <w:r w:rsidRPr="009657B2">
        <w:rPr>
          <w:rFonts w:cs="Arial"/>
          <w:sz w:val="22"/>
          <w:lang w:val="fr-CA"/>
        </w:rPr>
        <w:t>, un participant doit remettre des copies de sa déclaration écrite de participant aux autres parties conformément au paragraphe 22 ci-dessous</w:t>
      </w:r>
      <w:r w:rsidR="00A13068" w:rsidRPr="009657B2">
        <w:rPr>
          <w:rFonts w:cs="Arial"/>
          <w:sz w:val="22"/>
          <w:lang w:val="fr-CA"/>
        </w:rPr>
        <w:t xml:space="preserve">. </w:t>
      </w:r>
      <w:r w:rsidRPr="009657B2">
        <w:rPr>
          <w:rFonts w:cs="Arial"/>
          <w:sz w:val="22"/>
          <w:lang w:val="fr-CA"/>
        </w:rPr>
        <w:t xml:space="preserve">Le participant ne peut pas présenter </w:t>
      </w:r>
      <w:r w:rsidRPr="009657B2">
        <w:rPr>
          <w:rFonts w:cs="Arial"/>
          <w:sz w:val="22"/>
          <w:lang w:val="fr-CA"/>
        </w:rPr>
        <w:lastRenderedPageBreak/>
        <w:t>des observations orales à l’audience sur le contenu de sa déclaration écrite, sauf ordonnance contraire du Tribunal</w:t>
      </w:r>
      <w:r w:rsidR="00A13068" w:rsidRPr="009657B2">
        <w:rPr>
          <w:rFonts w:cs="Arial"/>
          <w:sz w:val="22"/>
          <w:lang w:val="fr-CA"/>
        </w:rPr>
        <w:t>.</w:t>
      </w:r>
      <w:r w:rsidR="00A13068" w:rsidRPr="009657B2">
        <w:rPr>
          <w:rFonts w:cs="Arial"/>
          <w:sz w:val="22"/>
          <w:lang w:val="fr-CA"/>
        </w:rPr>
        <w:br/>
      </w:r>
    </w:p>
    <w:p w14:paraId="528BD8C2" w14:textId="00C70388" w:rsidR="00A13068" w:rsidRPr="009657B2" w:rsidRDefault="00305369" w:rsidP="00A13068">
      <w:pPr>
        <w:pStyle w:val="ListParagraph"/>
        <w:numPr>
          <w:ilvl w:val="0"/>
          <w:numId w:val="1"/>
        </w:numPr>
        <w:rPr>
          <w:rFonts w:cs="Arial"/>
          <w:sz w:val="22"/>
          <w:lang w:val="fr-CA"/>
        </w:rPr>
      </w:pPr>
      <w:r w:rsidRPr="009657B2">
        <w:rPr>
          <w:rFonts w:cs="Arial"/>
          <w:sz w:val="22"/>
          <w:lang w:val="fr-CA"/>
        </w:rPr>
        <w:t xml:space="preserve">Au plus tard le _______________ </w:t>
      </w:r>
      <w:r w:rsidRPr="009657B2">
        <w:rPr>
          <w:rFonts w:cs="Arial"/>
          <w:i/>
          <w:iCs/>
          <w:sz w:val="22"/>
          <w:lang w:val="fr-CA"/>
        </w:rPr>
        <w:t xml:space="preserve">(date – </w:t>
      </w:r>
      <w:r w:rsidRPr="009657B2">
        <w:rPr>
          <w:i/>
          <w:iCs/>
          <w:sz w:val="22"/>
          <w:lang w:val="fr-CA"/>
        </w:rPr>
        <w:t>au moins 35 jours avant le début de l’audience</w:t>
      </w:r>
      <w:r w:rsidRPr="009657B2">
        <w:rPr>
          <w:rFonts w:cs="Arial"/>
          <w:i/>
          <w:iCs/>
          <w:sz w:val="22"/>
          <w:lang w:val="fr-CA"/>
        </w:rPr>
        <w:t>)</w:t>
      </w:r>
      <w:r w:rsidRPr="009657B2">
        <w:rPr>
          <w:rFonts w:cs="Arial"/>
          <w:sz w:val="22"/>
          <w:lang w:val="fr-CA"/>
        </w:rPr>
        <w:t>, les parties doivent confirmer au Tribunal si elles ont encore besoin de toutes les dates d’audience réservées</w:t>
      </w:r>
      <w:r w:rsidR="00A13068" w:rsidRPr="009657B2">
        <w:rPr>
          <w:sz w:val="22"/>
          <w:lang w:val="fr-CA"/>
        </w:rPr>
        <w:t>.</w:t>
      </w:r>
      <w:r w:rsidR="00A13068" w:rsidRPr="009657B2">
        <w:rPr>
          <w:sz w:val="22"/>
          <w:lang w:val="fr-CA"/>
        </w:rPr>
        <w:br/>
      </w:r>
    </w:p>
    <w:p w14:paraId="5A0764C4" w14:textId="4A6C1221" w:rsidR="00A13068" w:rsidRPr="009657B2" w:rsidRDefault="00305369" w:rsidP="00A13068">
      <w:pPr>
        <w:pStyle w:val="ListParagraph"/>
        <w:numPr>
          <w:ilvl w:val="0"/>
          <w:numId w:val="1"/>
        </w:numPr>
        <w:rPr>
          <w:rFonts w:cs="Arial"/>
          <w:sz w:val="22"/>
          <w:lang w:val="fr-CA"/>
        </w:rPr>
      </w:pPr>
      <w:r w:rsidRPr="009657B2">
        <w:rPr>
          <w:rFonts w:cs="Arial"/>
          <w:sz w:val="22"/>
          <w:lang w:val="fr-CA"/>
        </w:rPr>
        <w:t xml:space="preserve">Au plus tard le </w:t>
      </w:r>
      <w:r w:rsidR="00A13068" w:rsidRPr="009657B2">
        <w:rPr>
          <w:rFonts w:cs="Arial"/>
          <w:sz w:val="22"/>
          <w:lang w:val="fr-CA"/>
        </w:rPr>
        <w:t xml:space="preserve">________________ </w:t>
      </w:r>
      <w:r w:rsidR="00A13068" w:rsidRPr="009657B2">
        <w:rPr>
          <w:rFonts w:cs="Arial"/>
          <w:i/>
          <w:sz w:val="22"/>
          <w:lang w:val="fr-CA"/>
        </w:rPr>
        <w:t>(date)</w:t>
      </w:r>
      <w:r w:rsidR="00A13068" w:rsidRPr="009657B2">
        <w:rPr>
          <w:rFonts w:cs="Arial"/>
          <w:sz w:val="22"/>
          <w:lang w:val="fr-CA"/>
        </w:rPr>
        <w:t xml:space="preserve">, </w:t>
      </w:r>
      <w:r w:rsidRPr="009657B2">
        <w:rPr>
          <w:rFonts w:cs="Arial"/>
          <w:sz w:val="22"/>
          <w:lang w:val="fr-CA"/>
        </w:rPr>
        <w:t xml:space="preserve">les parties doivent s’échanger des copies de leurs preuves visuelles conformément au paragraphe </w:t>
      </w:r>
      <w:r w:rsidR="00A13068" w:rsidRPr="009657B2">
        <w:rPr>
          <w:rFonts w:cs="Arial"/>
          <w:sz w:val="22"/>
          <w:lang w:val="fr-CA"/>
        </w:rPr>
        <w:t xml:space="preserve">22 </w:t>
      </w:r>
      <w:r w:rsidRPr="009657B2">
        <w:rPr>
          <w:rFonts w:cs="Arial"/>
          <w:sz w:val="22"/>
          <w:lang w:val="fr-CA"/>
        </w:rPr>
        <w:t>ci-dessous</w:t>
      </w:r>
      <w:r w:rsidR="00A13068" w:rsidRPr="009657B2">
        <w:rPr>
          <w:rFonts w:cs="Arial"/>
          <w:sz w:val="22"/>
          <w:lang w:val="fr-CA"/>
        </w:rPr>
        <w:t xml:space="preserve">. </w:t>
      </w:r>
      <w:r w:rsidRPr="009657B2">
        <w:rPr>
          <w:rFonts w:cs="Arial"/>
          <w:sz w:val="22"/>
          <w:lang w:val="fr-CA"/>
        </w:rPr>
        <w:t>Si un modèle est utilisé, toutes les parties doivent avoir l’occasion raisonnable de le voir avant l’audience</w:t>
      </w:r>
      <w:r w:rsidR="00A13068" w:rsidRPr="009657B2">
        <w:rPr>
          <w:rFonts w:cs="Arial"/>
          <w:sz w:val="22"/>
          <w:lang w:val="fr-CA"/>
        </w:rPr>
        <w:t>.</w:t>
      </w:r>
      <w:r w:rsidR="00A13068" w:rsidRPr="009657B2">
        <w:rPr>
          <w:rFonts w:cs="Arial"/>
          <w:sz w:val="22"/>
          <w:lang w:val="fr-CA"/>
        </w:rPr>
        <w:br/>
      </w:r>
    </w:p>
    <w:p w14:paraId="68B18852" w14:textId="38CA61B8" w:rsidR="00A13068" w:rsidRPr="009657B2" w:rsidRDefault="006621F1" w:rsidP="00A13068">
      <w:pPr>
        <w:pStyle w:val="ListParagraph"/>
        <w:numPr>
          <w:ilvl w:val="0"/>
          <w:numId w:val="1"/>
        </w:numPr>
        <w:rPr>
          <w:rFonts w:cs="Arial"/>
          <w:sz w:val="22"/>
          <w:lang w:val="fr-CA"/>
        </w:rPr>
      </w:pPr>
      <w:r w:rsidRPr="009657B2">
        <w:rPr>
          <w:rFonts w:cs="Arial"/>
          <w:sz w:val="22"/>
          <w:lang w:val="fr-CA"/>
        </w:rPr>
        <w:t xml:space="preserve">Chaque partie </w:t>
      </w:r>
      <w:r w:rsidR="00305369" w:rsidRPr="009657B2">
        <w:rPr>
          <w:rFonts w:cs="Arial"/>
          <w:sz w:val="22"/>
          <w:lang w:val="fr-CA"/>
        </w:rPr>
        <w:t xml:space="preserve">peut remettre aux autres parties et </w:t>
      </w:r>
      <w:r w:rsidRPr="009657B2">
        <w:rPr>
          <w:rFonts w:cs="Arial"/>
          <w:sz w:val="22"/>
          <w:lang w:val="fr-CA"/>
        </w:rPr>
        <w:t>au coordonnateur des cas du TOAT une réponse écrite à toute preuve écrite dans les dix jours de la réception de cette preuve</w:t>
      </w:r>
      <w:r w:rsidR="000262E9" w:rsidRPr="009657B2">
        <w:rPr>
          <w:rFonts w:cs="Arial"/>
          <w:sz w:val="22"/>
          <w:lang w:val="fr-CA"/>
        </w:rPr>
        <w:t>,</w:t>
      </w:r>
      <w:r w:rsidRPr="009657B2">
        <w:rPr>
          <w:rFonts w:cs="Arial"/>
          <w:sz w:val="22"/>
          <w:lang w:val="fr-CA"/>
        </w:rPr>
        <w:t xml:space="preserve"> conformément au paragraphe </w:t>
      </w:r>
      <w:r w:rsidR="00A13068" w:rsidRPr="009657B2">
        <w:rPr>
          <w:rFonts w:cs="Arial"/>
          <w:sz w:val="22"/>
          <w:lang w:val="fr-CA"/>
        </w:rPr>
        <w:t xml:space="preserve">22 </w:t>
      </w:r>
      <w:r w:rsidRPr="009657B2">
        <w:rPr>
          <w:rFonts w:cs="Arial"/>
          <w:sz w:val="22"/>
          <w:lang w:val="fr-CA"/>
        </w:rPr>
        <w:t>ci-dessous</w:t>
      </w:r>
      <w:r w:rsidR="00A13068" w:rsidRPr="009657B2">
        <w:rPr>
          <w:rFonts w:cs="Arial"/>
          <w:sz w:val="22"/>
          <w:lang w:val="fr-CA"/>
        </w:rPr>
        <w:t>.</w:t>
      </w:r>
    </w:p>
    <w:p w14:paraId="7DC798D0" w14:textId="77777777" w:rsidR="00A13068" w:rsidRPr="009657B2" w:rsidRDefault="00A13068" w:rsidP="00A13068">
      <w:pPr>
        <w:pStyle w:val="ListParagraph"/>
        <w:ind w:left="360"/>
        <w:rPr>
          <w:rFonts w:cs="Arial"/>
          <w:sz w:val="22"/>
          <w:lang w:val="fr-CA"/>
        </w:rPr>
      </w:pPr>
    </w:p>
    <w:p w14:paraId="6D3E5A65" w14:textId="4713ADA7" w:rsidR="00A13068" w:rsidRPr="009657B2" w:rsidRDefault="006621F1" w:rsidP="00A13068">
      <w:pPr>
        <w:pStyle w:val="ListParagraph"/>
        <w:numPr>
          <w:ilvl w:val="0"/>
          <w:numId w:val="1"/>
        </w:numPr>
        <w:rPr>
          <w:rFonts w:cs="Arial"/>
          <w:sz w:val="22"/>
          <w:lang w:val="fr-CA"/>
        </w:rPr>
      </w:pPr>
      <w:r w:rsidRPr="009657B2">
        <w:rPr>
          <w:rFonts w:cs="Arial"/>
          <w:sz w:val="22"/>
          <w:lang w:val="fr-CA"/>
        </w:rPr>
        <w:t>Les parties doivent coopérer pour préparer un recueil conjoint des documents, qui sera remis au coordonnateur des cas du TOAT</w:t>
      </w:r>
      <w:r w:rsidR="000262E9" w:rsidRPr="009657B2">
        <w:rPr>
          <w:rFonts w:cs="Arial"/>
          <w:sz w:val="22"/>
          <w:lang w:val="fr-CA"/>
        </w:rPr>
        <w:t>,</w:t>
      </w:r>
      <w:r w:rsidRPr="009657B2">
        <w:rPr>
          <w:rFonts w:cs="Arial"/>
          <w:sz w:val="22"/>
          <w:lang w:val="fr-CA"/>
        </w:rPr>
        <w:t xml:space="preserve"> au plus tard le </w:t>
      </w:r>
      <w:r w:rsidR="00A13068" w:rsidRPr="009657B2">
        <w:rPr>
          <w:rFonts w:cs="Arial"/>
          <w:sz w:val="22"/>
          <w:lang w:val="fr-CA"/>
        </w:rPr>
        <w:t xml:space="preserve">____________ </w:t>
      </w:r>
      <w:r w:rsidR="00A13068" w:rsidRPr="009657B2">
        <w:rPr>
          <w:rFonts w:cs="Arial"/>
          <w:i/>
          <w:sz w:val="22"/>
          <w:lang w:val="fr-CA"/>
        </w:rPr>
        <w:t xml:space="preserve">(date – </w:t>
      </w:r>
      <w:r w:rsidRPr="009657B2">
        <w:rPr>
          <w:i/>
          <w:iCs/>
          <w:sz w:val="22"/>
          <w:lang w:val="fr-CA"/>
        </w:rPr>
        <w:t>au moins 10 jours avant le début de l’audience</w:t>
      </w:r>
      <w:r w:rsidR="00A13068" w:rsidRPr="009657B2">
        <w:rPr>
          <w:rFonts w:cs="Arial"/>
          <w:i/>
          <w:sz w:val="22"/>
          <w:lang w:val="fr-CA"/>
        </w:rPr>
        <w:t>)</w:t>
      </w:r>
      <w:r w:rsidR="00A13068" w:rsidRPr="009657B2">
        <w:rPr>
          <w:rFonts w:cs="Arial"/>
          <w:sz w:val="22"/>
          <w:lang w:val="fr-CA"/>
        </w:rPr>
        <w:t>.</w:t>
      </w:r>
    </w:p>
    <w:p w14:paraId="0C1ED832" w14:textId="77777777" w:rsidR="00A13068" w:rsidRPr="009657B2" w:rsidRDefault="00A13068" w:rsidP="00A13068">
      <w:pPr>
        <w:pStyle w:val="ListParagraph"/>
        <w:rPr>
          <w:rFonts w:cs="Arial"/>
          <w:sz w:val="22"/>
          <w:lang w:val="fr-CA"/>
        </w:rPr>
      </w:pPr>
    </w:p>
    <w:p w14:paraId="1658A140" w14:textId="5429DEC4" w:rsidR="00A13068" w:rsidRPr="009657B2" w:rsidRDefault="006621F1" w:rsidP="00A13068">
      <w:pPr>
        <w:pStyle w:val="ListParagraph"/>
        <w:numPr>
          <w:ilvl w:val="0"/>
          <w:numId w:val="1"/>
        </w:numPr>
        <w:rPr>
          <w:rFonts w:cs="Arial"/>
          <w:sz w:val="22"/>
          <w:lang w:val="fr-CA"/>
        </w:rPr>
      </w:pPr>
      <w:r w:rsidRPr="009657B2">
        <w:rPr>
          <w:rFonts w:cs="Arial"/>
          <w:sz w:val="22"/>
          <w:lang w:val="fr-CA"/>
        </w:rPr>
        <w:t xml:space="preserve">La personne qui souhaite modifier des preuves écrites, y compris des déclarations de témoin, doit présenter par écrit une motion au </w:t>
      </w:r>
      <w:r w:rsidR="00A13068" w:rsidRPr="009657B2">
        <w:rPr>
          <w:rFonts w:cs="Arial"/>
          <w:sz w:val="22"/>
          <w:lang w:val="fr-CA"/>
        </w:rPr>
        <w:t xml:space="preserve">Tribunal. </w:t>
      </w:r>
      <w:r w:rsidRPr="009657B2">
        <w:rPr>
          <w:i/>
          <w:sz w:val="22"/>
          <w:lang w:val="fr-CA"/>
        </w:rPr>
        <w:t>Voir la règle</w:t>
      </w:r>
      <w:r w:rsidR="00A13068" w:rsidRPr="009657B2">
        <w:rPr>
          <w:i/>
          <w:sz w:val="22"/>
          <w:lang w:val="fr-CA"/>
        </w:rPr>
        <w:t xml:space="preserve"> 10</w:t>
      </w:r>
      <w:r w:rsidRPr="009657B2">
        <w:rPr>
          <w:i/>
          <w:sz w:val="22"/>
          <w:lang w:val="fr-CA"/>
        </w:rPr>
        <w:t xml:space="preserve"> des Règles du Tribunal au sujet des motions, qui exige que l’auteur de la motion remette des copies de sa motion aux autres parties 15 jours avant l’audition de la motion</w:t>
      </w:r>
      <w:r w:rsidR="00A13068" w:rsidRPr="009657B2">
        <w:rPr>
          <w:i/>
          <w:sz w:val="22"/>
          <w:lang w:val="fr-CA"/>
        </w:rPr>
        <w:t>.</w:t>
      </w:r>
      <w:r w:rsidR="00A13068" w:rsidRPr="009657B2">
        <w:rPr>
          <w:rFonts w:cs="Arial"/>
          <w:sz w:val="22"/>
          <w:lang w:val="fr-CA"/>
        </w:rPr>
        <w:br/>
      </w:r>
    </w:p>
    <w:p w14:paraId="612ED8BC" w14:textId="114B29FD" w:rsidR="00A13068" w:rsidRPr="009657B2" w:rsidRDefault="006621F1" w:rsidP="00A13068">
      <w:pPr>
        <w:pStyle w:val="ListParagraph"/>
        <w:numPr>
          <w:ilvl w:val="0"/>
          <w:numId w:val="1"/>
        </w:numPr>
        <w:rPr>
          <w:rFonts w:cs="Arial"/>
          <w:sz w:val="22"/>
          <w:lang w:val="fr-CA"/>
        </w:rPr>
      </w:pPr>
      <w:r w:rsidRPr="009657B2">
        <w:rPr>
          <w:rFonts w:cs="Arial"/>
          <w:sz w:val="22"/>
          <w:lang w:val="fr-CA"/>
        </w:rPr>
        <w:t>La partie qui remet le témoignage écrit d’un témoin aux autres parties doit convoquer le témoin à l’audience pour qu’il fasse une déposition orale, sauf si la partie avise le Tribunal au moins sept jours avant l’audience que le témoignage écrit ne fait pas partie de son dossier</w:t>
      </w:r>
      <w:r w:rsidR="00A13068" w:rsidRPr="009657B2">
        <w:rPr>
          <w:rFonts w:cs="Arial"/>
          <w:sz w:val="22"/>
          <w:lang w:val="fr-CA"/>
        </w:rPr>
        <w:t>.</w:t>
      </w:r>
      <w:r w:rsidR="00A13068" w:rsidRPr="009657B2">
        <w:rPr>
          <w:rFonts w:cs="Arial"/>
          <w:sz w:val="22"/>
          <w:lang w:val="fr-CA"/>
        </w:rPr>
        <w:br/>
      </w:r>
    </w:p>
    <w:p w14:paraId="5D3D7EE2" w14:textId="4468ECB2" w:rsidR="00A13068" w:rsidRPr="009657B2" w:rsidRDefault="006621F1" w:rsidP="00A13068">
      <w:pPr>
        <w:pStyle w:val="ListParagraph"/>
        <w:numPr>
          <w:ilvl w:val="0"/>
          <w:numId w:val="1"/>
        </w:numPr>
        <w:rPr>
          <w:rFonts w:cs="Arial"/>
          <w:sz w:val="22"/>
          <w:lang w:val="fr-CA"/>
        </w:rPr>
      </w:pPr>
      <w:r w:rsidRPr="009657B2">
        <w:rPr>
          <w:rFonts w:cs="Arial"/>
          <w:sz w:val="22"/>
          <w:lang w:val="fr-CA"/>
        </w:rPr>
        <w:t xml:space="preserve">Les parties doivent préparer et déposer au Tribunal un </w:t>
      </w:r>
      <w:hyperlink r:id="rId16" w:history="1">
        <w:r w:rsidR="00EB2B67" w:rsidRPr="009657B2">
          <w:rPr>
            <w:rStyle w:val="Hyperlink"/>
            <w:rFonts w:cs="Arial"/>
            <w:sz w:val="22"/>
            <w:lang w:val="fr-CA"/>
          </w:rPr>
          <w:t>plan d’audience</w:t>
        </w:r>
      </w:hyperlink>
      <w:r w:rsidR="00EB2B67" w:rsidRPr="009657B2">
        <w:rPr>
          <w:rFonts w:cs="Arial"/>
          <w:sz w:val="22"/>
          <w:lang w:val="fr-CA"/>
        </w:rPr>
        <w:t xml:space="preserve">, au plus tard le </w:t>
      </w:r>
      <w:r w:rsidR="00A13068" w:rsidRPr="009657B2">
        <w:rPr>
          <w:rFonts w:cs="Arial"/>
          <w:sz w:val="22"/>
          <w:lang w:val="fr-CA"/>
        </w:rPr>
        <w:t>_________ (</w:t>
      </w:r>
      <w:r w:rsidR="00A13068" w:rsidRPr="009657B2">
        <w:rPr>
          <w:rFonts w:cs="Arial"/>
          <w:i/>
          <w:iCs/>
          <w:sz w:val="22"/>
          <w:lang w:val="fr-CA"/>
        </w:rPr>
        <w:t>date</w:t>
      </w:r>
      <w:r w:rsidR="00A13068" w:rsidRPr="009657B2">
        <w:rPr>
          <w:rFonts w:cs="Arial"/>
          <w:sz w:val="22"/>
          <w:lang w:val="fr-CA"/>
        </w:rPr>
        <w:t xml:space="preserve"> – </w:t>
      </w:r>
      <w:r w:rsidR="00A13068" w:rsidRPr="009657B2">
        <w:rPr>
          <w:i/>
          <w:iCs/>
          <w:sz w:val="22"/>
          <w:lang w:val="fr-CA"/>
        </w:rPr>
        <w:t>a</w:t>
      </w:r>
      <w:r w:rsidR="00EB2B67" w:rsidRPr="009657B2">
        <w:rPr>
          <w:i/>
          <w:iCs/>
          <w:sz w:val="22"/>
          <w:lang w:val="fr-CA"/>
        </w:rPr>
        <w:t>u moins sept jours avant le début de l’audience</w:t>
      </w:r>
      <w:r w:rsidR="00A13068" w:rsidRPr="009657B2">
        <w:rPr>
          <w:rFonts w:cs="Arial"/>
          <w:sz w:val="22"/>
          <w:lang w:val="fr-CA"/>
        </w:rPr>
        <w:t>)</w:t>
      </w:r>
      <w:r w:rsidR="00EB2B67" w:rsidRPr="009657B2">
        <w:rPr>
          <w:rFonts w:cs="Arial"/>
          <w:sz w:val="22"/>
          <w:lang w:val="fr-CA"/>
        </w:rPr>
        <w:t xml:space="preserve">, accompagné d’un projet de calendrier d’audience qui indique, au moins, les parties participant à l’audience, les questions préliminaires (le cas échéant), l’ordre prévu des témoignages, la date à laquelle chaque témoin devrait comparaître, la durée anticipée des témoignages de chaque témoin pour l’interrogatoire en chef, le contre-interrogatoire et le </w:t>
      </w:r>
      <w:proofErr w:type="spellStart"/>
      <w:r w:rsidR="00EB2B67" w:rsidRPr="009657B2">
        <w:rPr>
          <w:rFonts w:cs="Arial"/>
          <w:sz w:val="22"/>
          <w:lang w:val="fr-CA"/>
        </w:rPr>
        <w:t>réinterrogatoire</w:t>
      </w:r>
      <w:proofErr w:type="spellEnd"/>
      <w:r w:rsidR="00EB2B67" w:rsidRPr="009657B2">
        <w:rPr>
          <w:rFonts w:cs="Arial"/>
          <w:sz w:val="22"/>
          <w:lang w:val="fr-CA"/>
        </w:rPr>
        <w:t xml:space="preserve"> (le cas échéant) ainsi que la durée prévue des plaidoiries finales. Les parties devraient s’assurer que l’audience se déroule d’une manière efficace et conforme au plan d’audience. Le Tribunal peut, à son entière discrétion, modifier le plan d’audience, n’importe quand au cours de l’audience</w:t>
      </w:r>
      <w:r w:rsidR="00A13068" w:rsidRPr="009657B2">
        <w:rPr>
          <w:rFonts w:cs="Arial"/>
          <w:sz w:val="22"/>
          <w:lang w:val="fr-CA"/>
        </w:rPr>
        <w:t xml:space="preserve">.   </w:t>
      </w:r>
      <w:r w:rsidR="00A13068" w:rsidRPr="009657B2">
        <w:rPr>
          <w:rFonts w:cs="Arial"/>
          <w:sz w:val="22"/>
          <w:lang w:val="fr-CA"/>
        </w:rPr>
        <w:br/>
      </w:r>
    </w:p>
    <w:p w14:paraId="1B399519" w14:textId="372E228F" w:rsidR="00A13068" w:rsidRPr="009657B2" w:rsidRDefault="00EB2B67" w:rsidP="00A13068">
      <w:pPr>
        <w:pStyle w:val="ListParagraph"/>
        <w:numPr>
          <w:ilvl w:val="0"/>
          <w:numId w:val="1"/>
        </w:numPr>
        <w:rPr>
          <w:rFonts w:cs="Arial"/>
          <w:sz w:val="22"/>
          <w:lang w:val="fr-CA"/>
        </w:rPr>
      </w:pPr>
      <w:r w:rsidRPr="009657B2">
        <w:rPr>
          <w:rFonts w:cs="Arial"/>
          <w:sz w:val="22"/>
          <w:lang w:val="fr-CA"/>
        </w:rPr>
        <w:t>Tous les dépôts de documents doivent se faire par voie électronique</w:t>
      </w:r>
      <w:r w:rsidR="009657B2">
        <w:rPr>
          <w:rFonts w:cs="Arial"/>
          <w:sz w:val="22"/>
          <w:lang w:val="fr-CA"/>
        </w:rPr>
        <w:t>, sauf in</w:t>
      </w:r>
      <w:r w:rsidR="00044C26">
        <w:rPr>
          <w:rFonts w:cs="Arial"/>
          <w:sz w:val="22"/>
          <w:lang w:val="fr-CA"/>
        </w:rPr>
        <w:t>struc</w:t>
      </w:r>
      <w:r w:rsidR="009657B2">
        <w:rPr>
          <w:rFonts w:cs="Arial"/>
          <w:sz w:val="22"/>
          <w:lang w:val="fr-CA"/>
        </w:rPr>
        <w:t>tion contraire</w:t>
      </w:r>
      <w:r w:rsidRPr="009657B2">
        <w:rPr>
          <w:rFonts w:cs="Arial"/>
          <w:sz w:val="22"/>
          <w:lang w:val="fr-CA"/>
        </w:rPr>
        <w:t>. Les copies électroniques peuvent être déposées par courrier électro</w:t>
      </w:r>
      <w:r w:rsidR="005455B7" w:rsidRPr="009657B2">
        <w:rPr>
          <w:rFonts w:cs="Arial"/>
          <w:sz w:val="22"/>
          <w:lang w:val="fr-CA"/>
        </w:rPr>
        <w:t xml:space="preserve">nique, par un service de partage de fichiers électroniques pour des documents qui dépassent </w:t>
      </w:r>
      <w:r w:rsidR="00A13068" w:rsidRPr="009657B2">
        <w:rPr>
          <w:rFonts w:cs="Arial"/>
          <w:sz w:val="22"/>
          <w:lang w:val="fr-CA"/>
        </w:rPr>
        <w:t>10</w:t>
      </w:r>
      <w:r w:rsidR="005455B7" w:rsidRPr="009657B2">
        <w:rPr>
          <w:rFonts w:cs="Arial"/>
          <w:sz w:val="22"/>
          <w:lang w:val="fr-CA"/>
        </w:rPr>
        <w:t>Mo</w:t>
      </w:r>
      <w:r w:rsidR="00A13068" w:rsidRPr="009657B2">
        <w:rPr>
          <w:rFonts w:cs="Arial"/>
          <w:sz w:val="22"/>
          <w:lang w:val="fr-CA"/>
        </w:rPr>
        <w:t xml:space="preserve">, </w:t>
      </w:r>
      <w:r w:rsidR="005455B7" w:rsidRPr="009657B2">
        <w:rPr>
          <w:rFonts w:cs="Arial"/>
          <w:sz w:val="22"/>
          <w:lang w:val="fr-CA"/>
        </w:rPr>
        <w:t>ou selon les directives du Tribunal. La transmission de documents par courrier électronique est régie par la règle 7</w:t>
      </w:r>
      <w:r w:rsidR="00A13068" w:rsidRPr="009657B2">
        <w:rPr>
          <w:rFonts w:cs="Arial"/>
          <w:sz w:val="22"/>
          <w:lang w:val="fr-CA"/>
        </w:rPr>
        <w:t xml:space="preserve">.  </w:t>
      </w:r>
      <w:r w:rsidR="00A13068" w:rsidRPr="009657B2">
        <w:rPr>
          <w:lang w:val="fr-CA"/>
        </w:rPr>
        <w:br/>
      </w:r>
    </w:p>
    <w:p w14:paraId="0B199044" w14:textId="5D3E6D7D" w:rsidR="00A13068" w:rsidRPr="009657B2" w:rsidRDefault="005579A7" w:rsidP="00A13068">
      <w:pPr>
        <w:pStyle w:val="ListParagraph"/>
        <w:numPr>
          <w:ilvl w:val="0"/>
          <w:numId w:val="1"/>
        </w:numPr>
        <w:rPr>
          <w:rFonts w:cs="Arial"/>
          <w:sz w:val="22"/>
          <w:lang w:val="fr-CA"/>
        </w:rPr>
      </w:pPr>
      <w:r w:rsidRPr="009657B2">
        <w:rPr>
          <w:rFonts w:cs="Arial"/>
          <w:sz w:val="22"/>
          <w:lang w:val="fr-CA"/>
        </w:rPr>
        <w:lastRenderedPageBreak/>
        <w:t xml:space="preserve">Aucun ajournement ou délai ne sera accordé avant ou pendant l’audience, sauf en cas de difficulté grave ou de maladie. La règle 17 s’applique à ce genre de demandes. </w:t>
      </w:r>
    </w:p>
    <w:p w14:paraId="6EC02C4F" w14:textId="7FF0A515" w:rsidR="00A13068" w:rsidRPr="009657B2" w:rsidRDefault="005579A7" w:rsidP="00A13068">
      <w:pPr>
        <w:rPr>
          <w:rFonts w:cs="Arial"/>
          <w:b/>
          <w:bCs/>
          <w:sz w:val="22"/>
          <w:lang w:val="fr-CA"/>
        </w:rPr>
      </w:pPr>
      <w:r w:rsidRPr="009657B2">
        <w:rPr>
          <w:rFonts w:cs="Arial"/>
          <w:b/>
          <w:bCs/>
          <w:sz w:val="22"/>
          <w:lang w:val="fr-CA"/>
        </w:rPr>
        <w:t xml:space="preserve">Le membre auteur de la présente ordonnance est </w:t>
      </w:r>
      <w:r w:rsidR="00A13068" w:rsidRPr="009657B2">
        <w:rPr>
          <w:rFonts w:cs="Arial"/>
          <w:b/>
          <w:bCs/>
          <w:sz w:val="22"/>
          <w:lang w:val="fr-CA"/>
        </w:rPr>
        <w:t>[</w:t>
      </w:r>
      <w:r w:rsidRPr="009657B2">
        <w:rPr>
          <w:rFonts w:cs="Arial"/>
          <w:b/>
          <w:bCs/>
          <w:sz w:val="22"/>
          <w:lang w:val="fr-CA"/>
        </w:rPr>
        <w:t>n’est pas</w:t>
      </w:r>
      <w:r w:rsidR="00A13068" w:rsidRPr="009657B2">
        <w:rPr>
          <w:rFonts w:cs="Arial"/>
          <w:b/>
          <w:bCs/>
          <w:sz w:val="22"/>
          <w:lang w:val="fr-CA"/>
        </w:rPr>
        <w:t xml:space="preserve">] </w:t>
      </w:r>
      <w:r w:rsidRPr="009657B2">
        <w:rPr>
          <w:rFonts w:cs="Arial"/>
          <w:b/>
          <w:bCs/>
          <w:sz w:val="22"/>
          <w:lang w:val="fr-CA"/>
        </w:rPr>
        <w:t>saisi</w:t>
      </w:r>
      <w:r w:rsidR="00A13068" w:rsidRPr="009657B2">
        <w:rPr>
          <w:rFonts w:cs="Arial"/>
          <w:b/>
          <w:bCs/>
          <w:sz w:val="22"/>
          <w:lang w:val="fr-CA"/>
        </w:rPr>
        <w:t>.</w:t>
      </w:r>
    </w:p>
    <w:p w14:paraId="5D70C7F6" w14:textId="2D2EEB53" w:rsidR="00A13068" w:rsidRPr="009657B2" w:rsidRDefault="005579A7" w:rsidP="00A13068">
      <w:pPr>
        <w:rPr>
          <w:rFonts w:cs="Arial"/>
          <w:b/>
          <w:bCs/>
          <w:sz w:val="22"/>
          <w:lang w:val="fr-CA"/>
        </w:rPr>
      </w:pPr>
      <w:r w:rsidRPr="009657B2">
        <w:rPr>
          <w:rFonts w:cs="Arial"/>
          <w:b/>
          <w:bCs/>
          <w:sz w:val="22"/>
          <w:lang w:val="fr-CA"/>
        </w:rPr>
        <w:t xml:space="preserve">Il est ainsi ordonné par le </w:t>
      </w:r>
      <w:r w:rsidR="00A13068" w:rsidRPr="009657B2">
        <w:rPr>
          <w:rFonts w:cs="Arial"/>
          <w:b/>
          <w:bCs/>
          <w:sz w:val="22"/>
          <w:lang w:val="fr-CA"/>
        </w:rPr>
        <w:t>Tribunal.</w:t>
      </w:r>
    </w:p>
    <w:p w14:paraId="4AB40C8C" w14:textId="5F89D735" w:rsidR="00A13068" w:rsidRPr="009657B2" w:rsidRDefault="005579A7" w:rsidP="00A13068">
      <w:pPr>
        <w:rPr>
          <w:lang w:val="fr-CA"/>
        </w:rPr>
      </w:pPr>
      <w:r w:rsidRPr="009657B2">
        <w:rPr>
          <w:lang w:val="fr-CA"/>
        </w:rPr>
        <w:t xml:space="preserve">DEVANT </w:t>
      </w:r>
      <w:r w:rsidR="00A13068" w:rsidRPr="009657B2">
        <w:rPr>
          <w:lang w:val="fr-CA"/>
        </w:rPr>
        <w:t>:</w:t>
      </w:r>
    </w:p>
    <w:p w14:paraId="78522B13" w14:textId="176B60D7" w:rsidR="00A13068" w:rsidRPr="009657B2" w:rsidRDefault="00A13068" w:rsidP="00A13068">
      <w:pPr>
        <w:spacing w:after="0" w:line="240" w:lineRule="auto"/>
        <w:rPr>
          <w:lang w:val="fr-CA"/>
        </w:rPr>
      </w:pPr>
      <w:r w:rsidRPr="009657B2">
        <w:rPr>
          <w:lang w:val="fr-CA"/>
        </w:rPr>
        <w:t>N</w:t>
      </w:r>
      <w:r w:rsidR="005579A7" w:rsidRPr="009657B2">
        <w:rPr>
          <w:lang w:val="fr-CA"/>
        </w:rPr>
        <w:t xml:space="preserve">om du membre </w:t>
      </w:r>
      <w:r w:rsidRPr="009657B2">
        <w:rPr>
          <w:lang w:val="fr-CA"/>
        </w:rPr>
        <w:t>:</w:t>
      </w:r>
    </w:p>
    <w:p w14:paraId="034B7E67" w14:textId="77777777" w:rsidR="00A13068" w:rsidRPr="009657B2" w:rsidRDefault="00A13068" w:rsidP="00A13068">
      <w:pPr>
        <w:spacing w:after="0" w:line="240" w:lineRule="auto"/>
        <w:rPr>
          <w:lang w:val="fr-CA"/>
        </w:rPr>
      </w:pPr>
    </w:p>
    <w:p w14:paraId="023CEAB2" w14:textId="0D6ED21A" w:rsidR="00A13068" w:rsidRPr="009657B2" w:rsidRDefault="00A13068" w:rsidP="00A13068">
      <w:pPr>
        <w:spacing w:after="0" w:line="240" w:lineRule="auto"/>
        <w:rPr>
          <w:lang w:val="fr-CA"/>
        </w:rPr>
      </w:pPr>
      <w:r w:rsidRPr="009657B2">
        <w:rPr>
          <w:lang w:val="fr-CA"/>
        </w:rPr>
        <w:t>Date</w:t>
      </w:r>
      <w:r w:rsidR="005579A7" w:rsidRPr="009657B2">
        <w:rPr>
          <w:lang w:val="fr-CA"/>
        </w:rPr>
        <w:t xml:space="preserve"> </w:t>
      </w:r>
      <w:r w:rsidRPr="009657B2">
        <w:rPr>
          <w:lang w:val="fr-CA"/>
        </w:rPr>
        <w:t>:</w:t>
      </w:r>
    </w:p>
    <w:p w14:paraId="760467C2" w14:textId="77777777" w:rsidR="00A13068" w:rsidRPr="009657B2" w:rsidRDefault="00A13068" w:rsidP="00A13068">
      <w:pPr>
        <w:spacing w:after="0" w:line="240" w:lineRule="auto"/>
        <w:rPr>
          <w:rFonts w:cs="Arial"/>
          <w:i/>
          <w:szCs w:val="24"/>
          <w:lang w:val="fr-CA"/>
        </w:rPr>
      </w:pPr>
      <w:r w:rsidRPr="009657B2">
        <w:rPr>
          <w:rFonts w:cs="Arial"/>
          <w:i/>
          <w:szCs w:val="24"/>
          <w:lang w:val="fr-CA"/>
        </w:rPr>
        <w:t xml:space="preserve"> </w:t>
      </w:r>
    </w:p>
    <w:p w14:paraId="220D7E0D" w14:textId="77777777" w:rsidR="00A13068" w:rsidRPr="009657B2" w:rsidRDefault="00A13068" w:rsidP="00A13068">
      <w:pPr>
        <w:tabs>
          <w:tab w:val="left" w:pos="3895"/>
        </w:tabs>
        <w:jc w:val="center"/>
        <w:rPr>
          <w:lang w:val="fr-CA"/>
        </w:rPr>
      </w:pPr>
      <w:r w:rsidRPr="009657B2">
        <w:rPr>
          <w:lang w:val="fr-CA"/>
        </w:rPr>
        <w:t>____________________________</w:t>
      </w:r>
    </w:p>
    <w:p w14:paraId="7AA97F60" w14:textId="093A0CAF" w:rsidR="00A13068" w:rsidRPr="009657B2" w:rsidRDefault="005579A7" w:rsidP="00A13068">
      <w:pPr>
        <w:tabs>
          <w:tab w:val="left" w:pos="3895"/>
        </w:tabs>
        <w:jc w:val="center"/>
        <w:rPr>
          <w:lang w:val="fr-CA"/>
        </w:rPr>
      </w:pPr>
      <w:r w:rsidRPr="009657B2">
        <w:rPr>
          <w:lang w:val="fr-CA"/>
        </w:rPr>
        <w:t xml:space="preserve">GREFFIER DU </w:t>
      </w:r>
      <w:r w:rsidR="00A13068" w:rsidRPr="009657B2">
        <w:rPr>
          <w:lang w:val="fr-CA"/>
        </w:rPr>
        <w:t>TRIBUNAL</w:t>
      </w:r>
    </w:p>
    <w:p w14:paraId="53889117" w14:textId="77777777" w:rsidR="00A13068" w:rsidRPr="009657B2" w:rsidRDefault="00A13068" w:rsidP="00A13068">
      <w:pPr>
        <w:rPr>
          <w:rFonts w:eastAsia="Times New Roman" w:cs="Arial"/>
          <w:b/>
          <w:szCs w:val="24"/>
          <w:lang w:val="fr-CA"/>
        </w:rPr>
      </w:pPr>
      <w:bookmarkStart w:id="2" w:name="_Toc203817268"/>
      <w:bookmarkStart w:id="3" w:name="_Toc204398497"/>
      <w:bookmarkStart w:id="4" w:name="_Toc204398644"/>
      <w:r w:rsidRPr="009657B2">
        <w:rPr>
          <w:rFonts w:eastAsia="Times New Roman" w:cs="Arial"/>
          <w:b/>
          <w:szCs w:val="24"/>
          <w:lang w:val="fr-CA"/>
        </w:rPr>
        <w:br w:type="page"/>
      </w:r>
    </w:p>
    <w:p w14:paraId="39330C14" w14:textId="6CA563AF" w:rsidR="00A13068" w:rsidRPr="009657B2" w:rsidRDefault="005579A7" w:rsidP="00A13068">
      <w:pPr>
        <w:pStyle w:val="Heading2"/>
        <w:rPr>
          <w:rFonts w:eastAsia="Times New Roman"/>
          <w:color w:val="000000" w:themeColor="text1"/>
          <w:lang w:val="fr-CA"/>
        </w:rPr>
      </w:pPr>
      <w:r w:rsidRPr="009657B2">
        <w:rPr>
          <w:rFonts w:eastAsia="Times New Roman"/>
          <w:color w:val="000000" w:themeColor="text1"/>
          <w:lang w:val="fr-CA"/>
        </w:rPr>
        <w:lastRenderedPageBreak/>
        <w:t>Pièce jointe à l’exemple d’ordonnance de nature procédurale</w:t>
      </w:r>
    </w:p>
    <w:p w14:paraId="7663243E" w14:textId="667542D3" w:rsidR="00A13068" w:rsidRPr="009657B2" w:rsidRDefault="005579A7" w:rsidP="00A13068">
      <w:pPr>
        <w:pStyle w:val="Heading2"/>
        <w:rPr>
          <w:rFonts w:eastAsia="Times New Roman"/>
          <w:color w:val="000000" w:themeColor="text1"/>
          <w:lang w:val="fr-CA"/>
        </w:rPr>
      </w:pPr>
      <w:r w:rsidRPr="009657B2">
        <w:rPr>
          <w:rFonts w:eastAsia="Times New Roman"/>
          <w:color w:val="000000" w:themeColor="text1"/>
          <w:lang w:val="fr-CA"/>
        </w:rPr>
        <w:t xml:space="preserve">Sens des termes utilisés dans l’ordonnance de nature procédurale </w:t>
      </w:r>
      <w:r w:rsidR="00A13068" w:rsidRPr="009657B2">
        <w:rPr>
          <w:rFonts w:eastAsia="Times New Roman"/>
          <w:color w:val="000000" w:themeColor="text1"/>
          <w:lang w:val="fr-CA"/>
        </w:rPr>
        <w:t>:</w:t>
      </w:r>
    </w:p>
    <w:p w14:paraId="54725B94" w14:textId="3302D3A0" w:rsidR="00A13068" w:rsidRPr="00F106E4" w:rsidRDefault="005579A7" w:rsidP="1340C788">
      <w:pPr>
        <w:spacing w:after="0" w:line="240" w:lineRule="auto"/>
        <w:rPr>
          <w:rFonts w:eastAsia="Times New Roman" w:cs="Arial"/>
          <w:i/>
          <w:iCs/>
          <w:sz w:val="22"/>
          <w:lang w:val="fr-CA"/>
        </w:rPr>
      </w:pPr>
      <w:r w:rsidRPr="00F106E4">
        <w:rPr>
          <w:rFonts w:cs="Arial"/>
          <w:i/>
          <w:iCs/>
          <w:sz w:val="22"/>
          <w:lang w:val="fr-CA"/>
        </w:rPr>
        <w:t xml:space="preserve">« </w:t>
      </w:r>
      <w:r w:rsidRPr="00F106E4">
        <w:rPr>
          <w:rFonts w:cs="Arial"/>
          <w:b/>
          <w:bCs/>
          <w:i/>
          <w:iCs/>
          <w:sz w:val="22"/>
          <w:lang w:val="fr-CA"/>
        </w:rPr>
        <w:t>partie</w:t>
      </w:r>
      <w:r w:rsidRPr="00F106E4">
        <w:rPr>
          <w:rFonts w:cs="Arial"/>
          <w:i/>
          <w:iCs/>
          <w:sz w:val="22"/>
          <w:lang w:val="fr-CA"/>
        </w:rPr>
        <w:t xml:space="preserve"> »</w:t>
      </w:r>
      <w:r w:rsidR="000262E9" w:rsidRPr="00F106E4">
        <w:rPr>
          <w:rFonts w:cs="Arial"/>
          <w:i/>
          <w:iCs/>
          <w:sz w:val="22"/>
          <w:lang w:val="fr-CA"/>
        </w:rPr>
        <w:t> :</w:t>
      </w:r>
      <w:r w:rsidRPr="00F106E4">
        <w:rPr>
          <w:rFonts w:cs="Arial"/>
          <w:i/>
          <w:iCs/>
          <w:sz w:val="22"/>
          <w:lang w:val="fr-CA"/>
        </w:rPr>
        <w:t xml:space="preserve"> particulier ou personne morale autorisé par</w:t>
      </w:r>
      <w:r w:rsidRPr="00F106E4">
        <w:rPr>
          <w:rFonts w:eastAsia="Times New Roman" w:cs="Arial"/>
          <w:i/>
          <w:iCs/>
          <w:sz w:val="22"/>
          <w:lang w:val="fr-CA"/>
        </w:rPr>
        <w:t xml:space="preserve"> le </w:t>
      </w:r>
      <w:r w:rsidR="00A13068" w:rsidRPr="00F106E4">
        <w:rPr>
          <w:rFonts w:eastAsia="Times New Roman" w:cs="Arial"/>
          <w:i/>
          <w:iCs/>
          <w:sz w:val="22"/>
          <w:lang w:val="fr-CA"/>
        </w:rPr>
        <w:t xml:space="preserve">Tribunal </w:t>
      </w:r>
      <w:r w:rsidRPr="00F106E4">
        <w:rPr>
          <w:rFonts w:cs="Arial"/>
          <w:i/>
          <w:iCs/>
          <w:sz w:val="22"/>
          <w:lang w:val="fr-CA"/>
        </w:rPr>
        <w:t>à participer pleinement à l’audience en recevant des copies des preuves écrites, en présentant des témoins, en contre-interrogeant les témoins des autres parties, et en soumettant des observations sur toutes les preuves.</w:t>
      </w:r>
      <w:r w:rsidR="00A13068" w:rsidRPr="00F106E4">
        <w:rPr>
          <w:rFonts w:eastAsia="Times New Roman" w:cs="Arial"/>
          <w:i/>
          <w:iCs/>
          <w:sz w:val="22"/>
          <w:lang w:val="fr-CA"/>
        </w:rPr>
        <w:t xml:space="preserve"> </w:t>
      </w:r>
      <w:r w:rsidRPr="00F106E4">
        <w:rPr>
          <w:rFonts w:eastAsia="Times New Roman" w:cs="Arial"/>
          <w:i/>
          <w:iCs/>
          <w:sz w:val="22"/>
          <w:lang w:val="fr-CA"/>
        </w:rPr>
        <w:t xml:space="preserve">Un </w:t>
      </w:r>
      <w:r w:rsidRPr="00F106E4">
        <w:rPr>
          <w:rFonts w:eastAsia="Times New Roman" w:cs="Arial"/>
          <w:b/>
          <w:bCs/>
          <w:i/>
          <w:iCs/>
          <w:sz w:val="22"/>
          <w:lang w:val="fr-CA"/>
        </w:rPr>
        <w:t xml:space="preserve">groupe qui n’est pas constitué en personne morale </w:t>
      </w:r>
      <w:r w:rsidRPr="00F106E4">
        <w:rPr>
          <w:rFonts w:eastAsia="Times New Roman" w:cs="Arial"/>
          <w:i/>
          <w:iCs/>
          <w:sz w:val="22"/>
          <w:lang w:val="fr-CA"/>
        </w:rPr>
        <w:t xml:space="preserve">ne peut pas avoir la qualité de partie et doit </w:t>
      </w:r>
      <w:r w:rsidRPr="00F106E4">
        <w:rPr>
          <w:rFonts w:cs="Arial"/>
          <w:i/>
          <w:iCs/>
          <w:sz w:val="22"/>
          <w:lang w:val="fr-CA"/>
        </w:rPr>
        <w:t>désigner une personne qui s’exprimera en son nom</w:t>
      </w:r>
      <w:r w:rsidR="00043E99" w:rsidRPr="00F106E4">
        <w:rPr>
          <w:rFonts w:cs="Arial"/>
          <w:i/>
          <w:iCs/>
          <w:sz w:val="22"/>
          <w:lang w:val="fr-CA"/>
        </w:rPr>
        <w:t>. C</w:t>
      </w:r>
      <w:r w:rsidRPr="00F106E4">
        <w:rPr>
          <w:rFonts w:cs="Arial"/>
          <w:i/>
          <w:iCs/>
          <w:sz w:val="22"/>
          <w:lang w:val="fr-CA"/>
        </w:rPr>
        <w:t>ette personne doit accepter les autres responsabilités d’une partie telles qu’indiquées dans l’ordonnance. Les parties ne doivent pas nécessairement être représentées par un avocat; elles peuvent désigner un mandataire qui s’exprimera à leur place. Le mandataire doit être en possession d’une autorisation écrite de la partie</w:t>
      </w:r>
      <w:r w:rsidR="00A13068" w:rsidRPr="00F106E4">
        <w:rPr>
          <w:rFonts w:eastAsia="Times New Roman" w:cs="Arial"/>
          <w:i/>
          <w:iCs/>
          <w:sz w:val="22"/>
          <w:lang w:val="fr-CA"/>
        </w:rPr>
        <w:t>.</w:t>
      </w:r>
    </w:p>
    <w:p w14:paraId="42301CC0" w14:textId="77777777" w:rsidR="00A13068" w:rsidRPr="009657B2" w:rsidRDefault="00A13068" w:rsidP="00A13068">
      <w:pPr>
        <w:spacing w:after="0" w:line="240" w:lineRule="auto"/>
        <w:rPr>
          <w:rFonts w:eastAsia="Times New Roman" w:cs="Arial"/>
          <w:sz w:val="22"/>
          <w:lang w:val="fr-CA"/>
        </w:rPr>
      </w:pPr>
    </w:p>
    <w:p w14:paraId="4ACBBF60" w14:textId="7B7C2E96" w:rsidR="00A13068" w:rsidRPr="009657B2" w:rsidRDefault="005579A7" w:rsidP="00A13068">
      <w:pPr>
        <w:spacing w:after="0" w:line="240" w:lineRule="auto"/>
        <w:rPr>
          <w:rFonts w:eastAsia="Times New Roman" w:cs="Arial"/>
          <w:i/>
          <w:iCs/>
          <w:sz w:val="22"/>
          <w:lang w:val="fr-CA"/>
        </w:rPr>
      </w:pPr>
      <w:r w:rsidRPr="009657B2">
        <w:rPr>
          <w:rFonts w:eastAsia="Times New Roman" w:cs="Arial"/>
          <w:b/>
          <w:bCs/>
          <w:i/>
          <w:iCs/>
          <w:sz w:val="22"/>
          <w:lang w:val="fr-CA"/>
        </w:rPr>
        <w:t xml:space="preserve">REMARQUE : </w:t>
      </w:r>
      <w:r w:rsidRPr="009657B2">
        <w:rPr>
          <w:rFonts w:cs="Arial"/>
          <w:i/>
          <w:iCs/>
          <w:sz w:val="22"/>
          <w:lang w:val="fr-CA"/>
        </w:rPr>
        <w:t>La personne physique qui souhaite obtenir la qualité de partie avant ou pendant l’audience et qui n’en a pas fait la demande durant la conférence de gestion de la cause</w:t>
      </w:r>
      <w:r w:rsidR="00043E99" w:rsidRPr="009657B2">
        <w:rPr>
          <w:rFonts w:cs="Arial"/>
          <w:i/>
          <w:iCs/>
          <w:sz w:val="22"/>
          <w:lang w:val="fr-CA"/>
        </w:rPr>
        <w:t>,</w:t>
      </w:r>
      <w:r w:rsidRPr="009657B2">
        <w:rPr>
          <w:rFonts w:cs="Arial"/>
          <w:i/>
          <w:iCs/>
          <w:sz w:val="22"/>
          <w:lang w:val="fr-CA"/>
        </w:rPr>
        <w:t xml:space="preserve"> doit demander la permission</w:t>
      </w:r>
      <w:r w:rsidRPr="009657B2">
        <w:rPr>
          <w:rFonts w:eastAsia="Times New Roman" w:cs="Arial"/>
          <w:i/>
          <w:iCs/>
          <w:sz w:val="22"/>
          <w:lang w:val="fr-CA"/>
        </w:rPr>
        <w:t xml:space="preserve"> du Tribunal</w:t>
      </w:r>
      <w:r w:rsidR="00A13068" w:rsidRPr="009657B2">
        <w:rPr>
          <w:rFonts w:eastAsia="Times New Roman" w:cs="Arial"/>
          <w:i/>
          <w:iCs/>
          <w:sz w:val="22"/>
          <w:lang w:val="fr-CA"/>
        </w:rPr>
        <w:t>.</w:t>
      </w:r>
    </w:p>
    <w:p w14:paraId="0579A69C" w14:textId="77777777" w:rsidR="00A13068" w:rsidRPr="009657B2" w:rsidRDefault="00A13068" w:rsidP="00A13068">
      <w:pPr>
        <w:spacing w:after="0" w:line="240" w:lineRule="auto"/>
        <w:rPr>
          <w:rFonts w:eastAsia="Times New Roman" w:cs="Arial"/>
          <w:i/>
          <w:iCs/>
          <w:sz w:val="22"/>
          <w:lang w:val="fr-CA"/>
        </w:rPr>
      </w:pPr>
    </w:p>
    <w:p w14:paraId="26F97542" w14:textId="10491D51" w:rsidR="00A13068" w:rsidRPr="009657B2" w:rsidRDefault="005579A7" w:rsidP="1340C788">
      <w:pPr>
        <w:spacing w:after="0" w:line="240" w:lineRule="auto"/>
        <w:rPr>
          <w:rFonts w:eastAsia="Times New Roman" w:cs="Arial"/>
          <w:i/>
          <w:iCs/>
          <w:sz w:val="22"/>
          <w:lang w:val="fr-CA"/>
        </w:rPr>
      </w:pPr>
      <w:r w:rsidRPr="1340C788">
        <w:rPr>
          <w:rFonts w:cs="Arial"/>
          <w:i/>
          <w:iCs/>
          <w:sz w:val="22"/>
          <w:lang w:val="fr-CA"/>
        </w:rPr>
        <w:t xml:space="preserve">« </w:t>
      </w:r>
      <w:r w:rsidRPr="1340C788">
        <w:rPr>
          <w:rFonts w:cs="Arial"/>
          <w:b/>
          <w:bCs/>
          <w:i/>
          <w:iCs/>
          <w:sz w:val="22"/>
          <w:lang w:val="fr-CA"/>
        </w:rPr>
        <w:t>participant</w:t>
      </w:r>
      <w:r w:rsidRPr="1340C788">
        <w:rPr>
          <w:rFonts w:cs="Arial"/>
          <w:i/>
          <w:iCs/>
          <w:sz w:val="22"/>
          <w:lang w:val="fr-CA"/>
        </w:rPr>
        <w:t xml:space="preserve"> »</w:t>
      </w:r>
      <w:r w:rsidR="00043E99" w:rsidRPr="1340C788">
        <w:rPr>
          <w:rFonts w:cs="Arial"/>
          <w:i/>
          <w:iCs/>
          <w:sz w:val="22"/>
          <w:lang w:val="fr-CA"/>
        </w:rPr>
        <w:t> :</w:t>
      </w:r>
      <w:r w:rsidRPr="1340C788">
        <w:rPr>
          <w:rFonts w:cs="Arial"/>
          <w:i/>
          <w:iCs/>
          <w:sz w:val="22"/>
          <w:lang w:val="fr-CA"/>
        </w:rPr>
        <w:t xml:space="preserve"> particulier</w:t>
      </w:r>
      <w:r w:rsidRPr="1340C788">
        <w:rPr>
          <w:rFonts w:eastAsia="Times New Roman" w:cs="Arial"/>
          <w:i/>
          <w:iCs/>
          <w:sz w:val="22"/>
          <w:lang w:val="fr-CA"/>
        </w:rPr>
        <w:t xml:space="preserve"> </w:t>
      </w:r>
      <w:r w:rsidRPr="1340C788">
        <w:rPr>
          <w:rFonts w:cs="Arial"/>
          <w:i/>
          <w:iCs/>
          <w:sz w:val="22"/>
          <w:lang w:val="fr-CA"/>
        </w:rPr>
        <w:t>ou personne morale, représenté ou non par un avocat</w:t>
      </w:r>
      <w:r w:rsidR="00A13068" w:rsidRPr="1340C788">
        <w:rPr>
          <w:rFonts w:eastAsia="Times New Roman" w:cs="Arial"/>
          <w:i/>
          <w:iCs/>
          <w:sz w:val="22"/>
          <w:lang w:val="fr-CA"/>
        </w:rPr>
        <w:t xml:space="preserve">, </w:t>
      </w:r>
      <w:r w:rsidR="002F02BD" w:rsidRPr="1340C788">
        <w:rPr>
          <w:rFonts w:eastAsia="Times New Roman" w:cs="Arial"/>
          <w:i/>
          <w:iCs/>
          <w:sz w:val="22"/>
          <w:lang w:val="fr-CA"/>
        </w:rPr>
        <w:t xml:space="preserve">qui </w:t>
      </w:r>
      <w:r w:rsidR="00043E99" w:rsidRPr="1340C788">
        <w:rPr>
          <w:rFonts w:eastAsia="Times New Roman" w:cs="Arial"/>
          <w:i/>
          <w:iCs/>
          <w:sz w:val="22"/>
          <w:lang w:val="fr-CA"/>
        </w:rPr>
        <w:t>peut</w:t>
      </w:r>
      <w:r w:rsidR="002F02BD" w:rsidRPr="1340C788">
        <w:rPr>
          <w:rFonts w:eastAsia="Times New Roman" w:cs="Arial"/>
          <w:i/>
          <w:iCs/>
          <w:sz w:val="22"/>
          <w:lang w:val="fr-CA"/>
        </w:rPr>
        <w:t xml:space="preserve"> présenter des observations écrites au Tribunal</w:t>
      </w:r>
      <w:r w:rsidR="00A13068" w:rsidRPr="1340C788">
        <w:rPr>
          <w:rFonts w:eastAsia="Times New Roman" w:cs="Arial"/>
          <w:i/>
          <w:iCs/>
          <w:sz w:val="22"/>
          <w:lang w:val="fr-CA"/>
        </w:rPr>
        <w:t xml:space="preserve">. </w:t>
      </w:r>
      <w:r w:rsidR="002F02BD" w:rsidRPr="1340C788">
        <w:rPr>
          <w:rFonts w:eastAsia="Times New Roman" w:cs="Arial"/>
          <w:i/>
          <w:iCs/>
          <w:sz w:val="22"/>
          <w:lang w:val="fr-CA"/>
        </w:rPr>
        <w:t xml:space="preserve">Le participant ne peut pas présenter des observations orales au Tribunal ou des preuves orales (témoignages en personne) à l’audience </w:t>
      </w:r>
      <w:r w:rsidR="00A13068" w:rsidRPr="1340C788">
        <w:rPr>
          <w:rFonts w:eastAsia="Times New Roman" w:cs="Arial"/>
          <w:i/>
          <w:iCs/>
          <w:sz w:val="22"/>
          <w:lang w:val="fr-CA"/>
        </w:rPr>
        <w:t>(</w:t>
      </w:r>
      <w:r w:rsidR="00043E99" w:rsidRPr="1340C788">
        <w:rPr>
          <w:rFonts w:eastAsia="Times New Roman" w:cs="Arial"/>
          <w:i/>
          <w:iCs/>
          <w:sz w:val="22"/>
          <w:lang w:val="fr-CA"/>
        </w:rPr>
        <w:t xml:space="preserve">seule </w:t>
      </w:r>
      <w:r w:rsidR="002F02BD" w:rsidRPr="1340C788">
        <w:rPr>
          <w:rFonts w:eastAsia="Times New Roman" w:cs="Arial"/>
          <w:i/>
          <w:iCs/>
          <w:sz w:val="22"/>
          <w:lang w:val="fr-CA"/>
        </w:rPr>
        <w:t xml:space="preserve">une partie </w:t>
      </w:r>
      <w:proofErr w:type="spellStart"/>
      <w:r w:rsidR="00043E99" w:rsidRPr="1340C788">
        <w:rPr>
          <w:rFonts w:eastAsia="Times New Roman" w:cs="Arial"/>
          <w:i/>
          <w:iCs/>
          <w:sz w:val="22"/>
          <w:lang w:val="fr-CA"/>
        </w:rPr>
        <w:t>a</w:t>
      </w:r>
      <w:proofErr w:type="spellEnd"/>
      <w:r w:rsidR="00043E99" w:rsidRPr="1340C788">
        <w:rPr>
          <w:rFonts w:eastAsia="Times New Roman" w:cs="Arial"/>
          <w:i/>
          <w:iCs/>
          <w:sz w:val="22"/>
          <w:lang w:val="fr-CA"/>
        </w:rPr>
        <w:t xml:space="preserve"> ce droit</w:t>
      </w:r>
      <w:r w:rsidR="00A13068" w:rsidRPr="1340C788">
        <w:rPr>
          <w:rFonts w:eastAsia="Times New Roman" w:cs="Arial"/>
          <w:i/>
          <w:iCs/>
          <w:sz w:val="22"/>
          <w:lang w:val="fr-CA"/>
        </w:rPr>
        <w:t xml:space="preserve">). </w:t>
      </w:r>
      <w:r w:rsidR="002F02BD" w:rsidRPr="1340C788">
        <w:rPr>
          <w:rFonts w:eastAsia="Times New Roman" w:cs="Arial"/>
          <w:i/>
          <w:iCs/>
          <w:sz w:val="22"/>
          <w:lang w:val="fr-CA"/>
        </w:rPr>
        <w:t xml:space="preserve">L’article 17 de la </w:t>
      </w:r>
      <w:r w:rsidR="002F02BD" w:rsidRPr="1340C788">
        <w:rPr>
          <w:rFonts w:eastAsia="Times New Roman" w:cs="Arial"/>
          <w:sz w:val="22"/>
          <w:lang w:val="fr-CA"/>
        </w:rPr>
        <w:t>Loi de 2021 sur le tribunal ontarien de l'aménagement du territoire</w:t>
      </w:r>
      <w:r w:rsidR="00A13068" w:rsidRPr="1340C788">
        <w:rPr>
          <w:rFonts w:eastAsia="Times New Roman" w:cs="Arial"/>
          <w:sz w:val="22"/>
          <w:lang w:val="fr-CA"/>
        </w:rPr>
        <w:t xml:space="preserve"> </w:t>
      </w:r>
      <w:r w:rsidR="002F02BD" w:rsidRPr="1340C788">
        <w:rPr>
          <w:rFonts w:eastAsia="Times New Roman" w:cs="Arial"/>
          <w:i/>
          <w:iCs/>
          <w:sz w:val="22"/>
          <w:lang w:val="fr-CA"/>
        </w:rPr>
        <w:t>déclare que la personne qui n’est pas partie à l’instance ne peut présenter au Tribunal que des observations par écrit à l’égard de l’instance</w:t>
      </w:r>
      <w:r w:rsidR="00A13068" w:rsidRPr="1340C788">
        <w:rPr>
          <w:rFonts w:eastAsia="Times New Roman" w:cs="Arial"/>
          <w:i/>
          <w:iCs/>
          <w:sz w:val="22"/>
          <w:lang w:val="fr-CA"/>
        </w:rPr>
        <w:t xml:space="preserve">. </w:t>
      </w:r>
      <w:r w:rsidR="002F02BD" w:rsidRPr="1340C788">
        <w:rPr>
          <w:rFonts w:eastAsia="Times New Roman" w:cs="Arial"/>
          <w:i/>
          <w:iCs/>
          <w:sz w:val="22"/>
          <w:lang w:val="fr-CA"/>
        </w:rPr>
        <w:t>Le</w:t>
      </w:r>
      <w:r w:rsidR="00A13068" w:rsidRPr="1340C788">
        <w:rPr>
          <w:rFonts w:eastAsia="Times New Roman" w:cs="Arial"/>
          <w:i/>
          <w:iCs/>
          <w:sz w:val="22"/>
          <w:lang w:val="fr-CA"/>
        </w:rPr>
        <w:t xml:space="preserve"> Tribunal</w:t>
      </w:r>
      <w:r w:rsidR="002F02BD" w:rsidRPr="1340C788">
        <w:rPr>
          <w:rFonts w:eastAsia="Times New Roman" w:cs="Arial"/>
          <w:i/>
          <w:iCs/>
          <w:sz w:val="22"/>
          <w:lang w:val="fr-CA"/>
        </w:rPr>
        <w:t xml:space="preserve"> peut ordonner à un participant d'assister à une audience pour répondre </w:t>
      </w:r>
      <w:r w:rsidR="00043E99" w:rsidRPr="1340C788">
        <w:rPr>
          <w:rFonts w:eastAsia="Times New Roman" w:cs="Arial"/>
          <w:i/>
          <w:iCs/>
          <w:sz w:val="22"/>
          <w:lang w:val="fr-CA"/>
        </w:rPr>
        <w:t>à ses</w:t>
      </w:r>
      <w:r w:rsidR="002F02BD" w:rsidRPr="1340C788">
        <w:rPr>
          <w:rFonts w:eastAsia="Times New Roman" w:cs="Arial"/>
          <w:i/>
          <w:iCs/>
          <w:sz w:val="22"/>
          <w:lang w:val="fr-CA"/>
        </w:rPr>
        <w:t xml:space="preserve"> questions sur le contenu de ses observations écrites</w:t>
      </w:r>
      <w:r w:rsidR="00A13068" w:rsidRPr="1340C788">
        <w:rPr>
          <w:rFonts w:eastAsia="Times New Roman" w:cs="Arial"/>
          <w:i/>
          <w:iCs/>
          <w:sz w:val="22"/>
          <w:lang w:val="fr-CA"/>
        </w:rPr>
        <w:t xml:space="preserve">, </w:t>
      </w:r>
      <w:r w:rsidR="002F02BD" w:rsidRPr="1340C788">
        <w:rPr>
          <w:rFonts w:eastAsia="Times New Roman" w:cs="Arial"/>
          <w:i/>
          <w:iCs/>
          <w:sz w:val="22"/>
          <w:lang w:val="fr-CA"/>
        </w:rPr>
        <w:t>si le Tribunal l’estime nécessaire. Les parties peuvent poser des questions à un participant si le Tribunal ordonne au participant d’assister à une audience pour répondre à des questions sur le contenu de ses observations écrites</w:t>
      </w:r>
      <w:r w:rsidR="00A13068" w:rsidRPr="1340C788">
        <w:rPr>
          <w:rFonts w:eastAsia="Times New Roman" w:cs="Arial"/>
          <w:i/>
          <w:iCs/>
          <w:sz w:val="22"/>
          <w:lang w:val="fr-CA"/>
        </w:rPr>
        <w:t>.</w:t>
      </w:r>
    </w:p>
    <w:p w14:paraId="4B141C80" w14:textId="77777777" w:rsidR="00A13068" w:rsidRPr="009657B2" w:rsidRDefault="00A13068" w:rsidP="00A13068">
      <w:pPr>
        <w:spacing w:after="0" w:line="240" w:lineRule="auto"/>
        <w:rPr>
          <w:rFonts w:eastAsia="Times New Roman" w:cs="Arial"/>
          <w:i/>
          <w:iCs/>
          <w:sz w:val="22"/>
          <w:lang w:val="fr-CA"/>
        </w:rPr>
      </w:pPr>
    </w:p>
    <w:p w14:paraId="5D9624D4" w14:textId="7D40C9F3" w:rsidR="00A13068" w:rsidRPr="009657B2" w:rsidRDefault="002F02BD" w:rsidP="00A13068">
      <w:pPr>
        <w:spacing w:after="0" w:line="240" w:lineRule="auto"/>
        <w:rPr>
          <w:rFonts w:eastAsia="Times New Roman" w:cs="Arial"/>
          <w:i/>
          <w:iCs/>
          <w:sz w:val="22"/>
          <w:lang w:val="fr-CA"/>
        </w:rPr>
      </w:pPr>
      <w:r w:rsidRPr="009657B2">
        <w:rPr>
          <w:rFonts w:eastAsia="Times New Roman" w:cs="Arial"/>
          <w:i/>
          <w:iCs/>
          <w:sz w:val="22"/>
          <w:lang w:val="fr-CA"/>
        </w:rPr>
        <w:t xml:space="preserve">Le participant doit être identifié et avoir reçu la qualité de participant par le Tribunal à la conférence de gestion de la cause. Le participant ne recevra pas d’avis de </w:t>
      </w:r>
      <w:r w:rsidR="00F2737A" w:rsidRPr="009657B2">
        <w:rPr>
          <w:rFonts w:eastAsia="Times New Roman" w:cs="Arial"/>
          <w:i/>
          <w:iCs/>
          <w:sz w:val="22"/>
          <w:lang w:val="fr-CA"/>
        </w:rPr>
        <w:t>conférence téléphonique sur des questions d’ordre procédural qui peuvent être réglées avant l’audience et ne recevra pas non plus d’avis de médiation. Le participant ne peut pas demander des dépens ou le réexamen d’une décision, car il n’a pas les droits d’une partie à cet égard</w:t>
      </w:r>
      <w:r w:rsidR="00A13068" w:rsidRPr="009657B2">
        <w:rPr>
          <w:rFonts w:eastAsia="Times New Roman" w:cs="Arial"/>
          <w:i/>
          <w:iCs/>
          <w:sz w:val="22"/>
          <w:lang w:val="fr-CA"/>
        </w:rPr>
        <w:t>.</w:t>
      </w:r>
    </w:p>
    <w:p w14:paraId="640FBA0C" w14:textId="77777777" w:rsidR="00A13068" w:rsidRPr="009657B2" w:rsidRDefault="00A13068" w:rsidP="00A13068">
      <w:pPr>
        <w:spacing w:after="0" w:line="240" w:lineRule="auto"/>
        <w:rPr>
          <w:rFonts w:eastAsia="Times New Roman" w:cs="Arial"/>
          <w:i/>
          <w:iCs/>
          <w:sz w:val="22"/>
          <w:lang w:val="fr-CA"/>
        </w:rPr>
      </w:pPr>
    </w:p>
    <w:p w14:paraId="4A6140D1" w14:textId="450EF186"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Preuves écrites</w:t>
      </w:r>
      <w:r w:rsidRPr="009657B2">
        <w:rPr>
          <w:rFonts w:cs="Arial"/>
          <w:i/>
          <w:iCs/>
          <w:sz w:val="22"/>
          <w:lang w:val="fr-CA"/>
        </w:rPr>
        <w:t> : tous les documents écrits, rapports, études, documents, lettres, déclarations de témoin qu’une partie ou un participant a l’intention de produire en preuve à l’audience. Les documents produits doivent avoir toutes leurs pages numérotées, même s’ils contiennent des onglets ou des intercalaires</w:t>
      </w:r>
      <w:r w:rsidR="00A13068" w:rsidRPr="009657B2">
        <w:rPr>
          <w:rFonts w:eastAsia="Times New Roman" w:cs="Arial"/>
          <w:i/>
          <w:iCs/>
          <w:sz w:val="22"/>
          <w:lang w:val="fr-CA"/>
        </w:rPr>
        <w:t>.</w:t>
      </w:r>
    </w:p>
    <w:p w14:paraId="10005F54" w14:textId="77777777" w:rsidR="00A13068" w:rsidRPr="009657B2" w:rsidRDefault="00A13068" w:rsidP="00A13068">
      <w:pPr>
        <w:spacing w:after="0" w:line="240" w:lineRule="auto"/>
        <w:rPr>
          <w:rFonts w:eastAsia="Times New Roman" w:cs="Arial"/>
          <w:b/>
          <w:bCs/>
          <w:i/>
          <w:iCs/>
          <w:sz w:val="22"/>
          <w:lang w:val="fr-CA"/>
        </w:rPr>
      </w:pPr>
    </w:p>
    <w:p w14:paraId="7955E557" w14:textId="32877816"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 xml:space="preserve">Preuves visuelles : </w:t>
      </w:r>
      <w:r w:rsidRPr="009657B2">
        <w:rPr>
          <w:rFonts w:cs="Arial"/>
          <w:i/>
          <w:iCs/>
          <w:sz w:val="22"/>
          <w:lang w:val="fr-CA"/>
        </w:rPr>
        <w:t xml:space="preserve"> photographies, cartes, vidéos, maquettes et calques qu’une partie ou un participant a l’intention de produire en preuve à l’audience</w:t>
      </w:r>
      <w:r w:rsidR="00A13068" w:rsidRPr="009657B2">
        <w:rPr>
          <w:rFonts w:eastAsia="Times New Roman" w:cs="Arial"/>
          <w:i/>
          <w:iCs/>
          <w:sz w:val="22"/>
          <w:lang w:val="fr-CA"/>
        </w:rPr>
        <w:t>.</w:t>
      </w:r>
    </w:p>
    <w:p w14:paraId="6F4C33E9" w14:textId="77777777" w:rsidR="00A13068" w:rsidRPr="009657B2" w:rsidRDefault="00A13068" w:rsidP="00A13068">
      <w:pPr>
        <w:spacing w:after="0" w:line="240" w:lineRule="auto"/>
        <w:rPr>
          <w:rFonts w:eastAsia="Times New Roman" w:cs="Arial"/>
          <w:i/>
          <w:iCs/>
          <w:sz w:val="22"/>
          <w:lang w:val="fr-CA"/>
        </w:rPr>
      </w:pPr>
    </w:p>
    <w:p w14:paraId="597074D8" w14:textId="117493ED"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Déclaration de témoin</w:t>
      </w:r>
      <w:r w:rsidRPr="009657B2">
        <w:rPr>
          <w:rFonts w:cs="Arial"/>
          <w:i/>
          <w:iCs/>
          <w:sz w:val="22"/>
          <w:lang w:val="fr-CA"/>
        </w:rPr>
        <w:t xml:space="preserve"> : contient un bref aperçu, par écrit, de </w:t>
      </w:r>
      <w:r w:rsidR="00043E99" w:rsidRPr="009657B2">
        <w:rPr>
          <w:rFonts w:cs="Arial"/>
          <w:i/>
          <w:iCs/>
          <w:sz w:val="22"/>
          <w:lang w:val="fr-CA"/>
        </w:rPr>
        <w:t xml:space="preserve">renseignements généraux </w:t>
      </w:r>
      <w:r w:rsidRPr="009657B2">
        <w:rPr>
          <w:rFonts w:cs="Arial"/>
          <w:i/>
          <w:iCs/>
          <w:sz w:val="22"/>
          <w:lang w:val="fr-CA"/>
        </w:rPr>
        <w:t>sur le témoin, de son expérience et de son intérêt dans la cause, une liste des questions qu’il abordera et son opinion sur ces questions, ainsi qu’une liste des rapports sur lesquels il se fondera à l'audience</w:t>
      </w:r>
      <w:r w:rsidR="00A13068" w:rsidRPr="009657B2">
        <w:rPr>
          <w:rFonts w:eastAsia="Times New Roman" w:cs="Arial"/>
          <w:i/>
          <w:iCs/>
          <w:sz w:val="22"/>
          <w:lang w:val="fr-CA"/>
        </w:rPr>
        <w:t xml:space="preserve">. </w:t>
      </w:r>
    </w:p>
    <w:p w14:paraId="4A3F5E68" w14:textId="77777777" w:rsidR="00A13068" w:rsidRPr="009657B2" w:rsidRDefault="00A13068" w:rsidP="00A13068">
      <w:pPr>
        <w:spacing w:after="0" w:line="240" w:lineRule="auto"/>
        <w:rPr>
          <w:rFonts w:eastAsia="Times New Roman" w:cs="Arial"/>
          <w:i/>
          <w:iCs/>
          <w:sz w:val="22"/>
          <w:lang w:val="fr-CA"/>
        </w:rPr>
      </w:pPr>
    </w:p>
    <w:p w14:paraId="7C1590BF" w14:textId="7380F9D8" w:rsidR="00A13068" w:rsidRPr="009657B2" w:rsidRDefault="00F2737A" w:rsidP="00A13068">
      <w:pPr>
        <w:spacing w:after="0" w:line="240" w:lineRule="auto"/>
        <w:rPr>
          <w:rFonts w:eastAsia="Times New Roman" w:cs="Arial"/>
          <w:i/>
          <w:iCs/>
          <w:sz w:val="22"/>
          <w:lang w:val="fr-CA"/>
        </w:rPr>
      </w:pPr>
      <w:r w:rsidRPr="009657B2">
        <w:rPr>
          <w:rFonts w:cs="Arial"/>
          <w:b/>
          <w:bCs/>
          <w:i/>
          <w:iCs/>
          <w:sz w:val="22"/>
          <w:lang w:val="fr-CA"/>
        </w:rPr>
        <w:t>Déclaration de témoin expert</w:t>
      </w:r>
      <w:r w:rsidRPr="009657B2">
        <w:rPr>
          <w:rFonts w:cs="Arial"/>
          <w:i/>
          <w:iCs/>
          <w:sz w:val="22"/>
          <w:lang w:val="fr-CA"/>
        </w:rPr>
        <w:t> : contient (1) le nom et l’adresse de l’expert</w:t>
      </w:r>
      <w:r w:rsidR="00A13068" w:rsidRPr="009657B2">
        <w:rPr>
          <w:rFonts w:eastAsia="Times New Roman" w:cs="Arial"/>
          <w:i/>
          <w:iCs/>
          <w:sz w:val="22"/>
          <w:lang w:val="fr-CA"/>
        </w:rPr>
        <w:t xml:space="preserve">, (2) </w:t>
      </w:r>
      <w:r w:rsidRPr="009657B2">
        <w:rPr>
          <w:rFonts w:cs="Arial"/>
          <w:i/>
          <w:iCs/>
          <w:sz w:val="22"/>
          <w:lang w:val="fr-CA"/>
        </w:rPr>
        <w:t>ses qualifications</w:t>
      </w:r>
      <w:r w:rsidR="00A13068" w:rsidRPr="009657B2">
        <w:rPr>
          <w:rFonts w:eastAsia="Times New Roman" w:cs="Arial"/>
          <w:i/>
          <w:iCs/>
          <w:sz w:val="22"/>
          <w:lang w:val="fr-CA"/>
        </w:rPr>
        <w:t xml:space="preserve">, (3) </w:t>
      </w:r>
      <w:r w:rsidRPr="009657B2">
        <w:rPr>
          <w:rFonts w:cs="Arial"/>
          <w:i/>
          <w:iCs/>
          <w:sz w:val="22"/>
          <w:lang w:val="fr-CA"/>
        </w:rPr>
        <w:t>une liste des questions qu’il abordera</w:t>
      </w:r>
      <w:r w:rsidR="00A13068" w:rsidRPr="009657B2">
        <w:rPr>
          <w:rFonts w:eastAsia="Times New Roman" w:cs="Arial"/>
          <w:i/>
          <w:iCs/>
          <w:sz w:val="22"/>
          <w:lang w:val="fr-CA"/>
        </w:rPr>
        <w:t xml:space="preserve">, (4) </w:t>
      </w:r>
      <w:r w:rsidRPr="009657B2">
        <w:rPr>
          <w:rFonts w:cs="Arial"/>
          <w:i/>
          <w:iCs/>
          <w:sz w:val="22"/>
          <w:lang w:val="fr-CA"/>
        </w:rPr>
        <w:t>l’opinion de l’expert sur ces questions et les motifs complets de son opinion et ses conclusions, et</w:t>
      </w:r>
      <w:r w:rsidR="00A13068" w:rsidRPr="009657B2">
        <w:rPr>
          <w:rFonts w:eastAsia="Times New Roman" w:cs="Arial"/>
          <w:i/>
          <w:iCs/>
          <w:sz w:val="22"/>
          <w:lang w:val="fr-CA"/>
        </w:rPr>
        <w:t xml:space="preserve"> (5) </w:t>
      </w:r>
      <w:r w:rsidRPr="009657B2">
        <w:rPr>
          <w:rFonts w:cs="Arial"/>
          <w:i/>
          <w:iCs/>
          <w:sz w:val="22"/>
          <w:lang w:val="fr-CA"/>
        </w:rPr>
        <w:t>une liste des rapports sur lesquels le témoin expert se fondera à l'audience</w:t>
      </w:r>
      <w:r w:rsidR="00A13068" w:rsidRPr="009657B2">
        <w:rPr>
          <w:rFonts w:eastAsia="Times New Roman" w:cs="Arial"/>
          <w:i/>
          <w:iCs/>
          <w:sz w:val="22"/>
          <w:lang w:val="fr-CA"/>
        </w:rPr>
        <w:t xml:space="preserve">. </w:t>
      </w:r>
      <w:r w:rsidR="00596386" w:rsidRPr="009657B2">
        <w:rPr>
          <w:rFonts w:eastAsia="Times New Roman" w:cs="Arial"/>
          <w:i/>
          <w:iCs/>
          <w:sz w:val="22"/>
          <w:lang w:val="fr-CA"/>
        </w:rPr>
        <w:t>La déclaration du témoin expert doit être accompagnée de son attestation de l’obligation de l’expert</w:t>
      </w:r>
      <w:r w:rsidR="00A13068" w:rsidRPr="009657B2">
        <w:rPr>
          <w:rFonts w:eastAsia="Times New Roman" w:cs="Arial"/>
          <w:i/>
          <w:iCs/>
          <w:sz w:val="22"/>
          <w:lang w:val="fr-CA"/>
        </w:rPr>
        <w:t>.</w:t>
      </w:r>
    </w:p>
    <w:p w14:paraId="625EEED7" w14:textId="77777777" w:rsidR="00A13068" w:rsidRPr="009657B2" w:rsidRDefault="00A13068" w:rsidP="00A13068">
      <w:pPr>
        <w:spacing w:after="0" w:line="240" w:lineRule="auto"/>
        <w:rPr>
          <w:rFonts w:eastAsia="Times New Roman" w:cs="Arial"/>
          <w:i/>
          <w:iCs/>
          <w:sz w:val="22"/>
          <w:lang w:val="fr-CA"/>
        </w:rPr>
      </w:pPr>
    </w:p>
    <w:p w14:paraId="6EFD86E5" w14:textId="405B9DAD" w:rsidR="00A13068" w:rsidRPr="009657B2" w:rsidRDefault="00596386" w:rsidP="00A13068">
      <w:pPr>
        <w:spacing w:after="0" w:line="240" w:lineRule="auto"/>
        <w:rPr>
          <w:rFonts w:eastAsia="Times New Roman" w:cs="Arial"/>
          <w:i/>
          <w:iCs/>
          <w:sz w:val="22"/>
          <w:lang w:val="fr-CA"/>
        </w:rPr>
      </w:pPr>
      <w:r w:rsidRPr="009657B2">
        <w:rPr>
          <w:rFonts w:cs="Arial"/>
          <w:b/>
          <w:bCs/>
          <w:i/>
          <w:iCs/>
          <w:sz w:val="22"/>
          <w:lang w:val="fr-CA"/>
        </w:rPr>
        <w:t>Déclaration de participant</w:t>
      </w:r>
      <w:r w:rsidRPr="009657B2">
        <w:rPr>
          <w:rFonts w:cs="Arial"/>
          <w:i/>
          <w:iCs/>
          <w:sz w:val="22"/>
          <w:lang w:val="fr-CA"/>
        </w:rPr>
        <w:t> : contient un bref aperçu, par écrit, de renseignements généraux sur le participant (particulier ou groupe), de son expérience et de son intérêt dans la cause, l’exposé de la position du participant à l’égard de l’appel, une liste des questions qu’il abordera et ses observations à leur égard, ainsi qu’une liste des rapports et documents, le cas échéant, sur lesquels il se fondera dans sa déclaration</w:t>
      </w:r>
      <w:r w:rsidR="00A13068" w:rsidRPr="009657B2">
        <w:rPr>
          <w:rFonts w:eastAsia="Times New Roman" w:cs="Arial"/>
          <w:i/>
          <w:iCs/>
          <w:sz w:val="22"/>
          <w:lang w:val="fr-CA"/>
        </w:rPr>
        <w:t>.</w:t>
      </w:r>
    </w:p>
    <w:p w14:paraId="0F2CE266" w14:textId="77777777" w:rsidR="00A13068" w:rsidRPr="009657B2" w:rsidRDefault="00A13068" w:rsidP="00A13068">
      <w:pPr>
        <w:spacing w:after="0" w:line="240" w:lineRule="auto"/>
        <w:rPr>
          <w:rFonts w:eastAsia="Times New Roman" w:cs="Arial"/>
          <w:sz w:val="22"/>
          <w:lang w:val="fr-CA"/>
        </w:rPr>
      </w:pPr>
    </w:p>
    <w:p w14:paraId="47F6296A" w14:textId="22E50769" w:rsidR="00A13068" w:rsidRPr="009657B2" w:rsidRDefault="00596386" w:rsidP="00A13068">
      <w:pPr>
        <w:pStyle w:val="Heading2"/>
        <w:rPr>
          <w:rFonts w:eastAsia="Times New Roman"/>
          <w:color w:val="000000" w:themeColor="text1"/>
          <w:lang w:val="fr-CA"/>
        </w:rPr>
      </w:pPr>
      <w:r w:rsidRPr="009657B2">
        <w:rPr>
          <w:rFonts w:eastAsia="Times New Roman"/>
          <w:color w:val="000000" w:themeColor="text1"/>
          <w:lang w:val="fr-CA"/>
        </w:rPr>
        <w:t>Renseignements supplémentaires</w:t>
      </w:r>
    </w:p>
    <w:p w14:paraId="499F907D" w14:textId="5F8C1385" w:rsidR="00A13068" w:rsidRPr="009657B2" w:rsidRDefault="00596386" w:rsidP="00A13068">
      <w:pPr>
        <w:spacing w:after="0" w:line="240" w:lineRule="auto"/>
        <w:rPr>
          <w:rFonts w:eastAsia="Times New Roman" w:cs="Arial"/>
          <w:sz w:val="22"/>
          <w:lang w:val="fr-CA"/>
        </w:rPr>
      </w:pPr>
      <w:r w:rsidRPr="009657B2">
        <w:rPr>
          <w:rFonts w:eastAsia="Times New Roman" w:cs="Arial"/>
          <w:i/>
          <w:iCs/>
          <w:sz w:val="22"/>
          <w:lang w:val="fr-CA"/>
        </w:rPr>
        <w:t>L’</w:t>
      </w:r>
      <w:r w:rsidRPr="009657B2">
        <w:rPr>
          <w:rFonts w:eastAsia="Times New Roman" w:cs="Arial"/>
          <w:b/>
          <w:bCs/>
          <w:i/>
          <w:iCs/>
          <w:sz w:val="22"/>
          <w:lang w:val="fr-CA"/>
        </w:rPr>
        <w:t>assignation</w:t>
      </w:r>
      <w:r w:rsidRPr="009657B2">
        <w:rPr>
          <w:rFonts w:eastAsia="Times New Roman" w:cs="Arial"/>
          <w:i/>
          <w:iCs/>
          <w:sz w:val="22"/>
          <w:lang w:val="fr-CA"/>
        </w:rPr>
        <w:t xml:space="preserve"> contraint une personne qui n’a pas accepté de comparaître à titre de témoin à se présenter devant le Tribunal</w:t>
      </w:r>
      <w:r w:rsidR="00A13068" w:rsidRPr="009657B2">
        <w:rPr>
          <w:rFonts w:eastAsia="Times New Roman" w:cs="Arial"/>
          <w:i/>
          <w:iCs/>
          <w:sz w:val="22"/>
          <w:lang w:val="fr-CA"/>
        </w:rPr>
        <w:t xml:space="preserve">. </w:t>
      </w:r>
      <w:r w:rsidR="00043E99" w:rsidRPr="009657B2">
        <w:rPr>
          <w:rFonts w:eastAsia="Times New Roman" w:cs="Arial"/>
          <w:i/>
          <w:iCs/>
          <w:sz w:val="22"/>
          <w:lang w:val="fr-CA"/>
        </w:rPr>
        <w:t>Une</w:t>
      </w:r>
      <w:r w:rsidRPr="009657B2">
        <w:rPr>
          <w:rFonts w:eastAsia="Times New Roman" w:cs="Arial"/>
          <w:i/>
          <w:iCs/>
          <w:sz w:val="22"/>
          <w:lang w:val="fr-CA"/>
        </w:rPr>
        <w:t xml:space="preserve"> partie doit demander, par requête, à un membre du Tribunal ou à </w:t>
      </w:r>
      <w:r w:rsidR="00550CEA">
        <w:rPr>
          <w:rFonts w:eastAsia="Times New Roman" w:cs="Arial"/>
          <w:i/>
          <w:iCs/>
          <w:sz w:val="22"/>
          <w:lang w:val="fr-CA"/>
        </w:rPr>
        <w:t xml:space="preserve">un </w:t>
      </w:r>
      <w:r w:rsidRPr="009657B2">
        <w:rPr>
          <w:rFonts w:eastAsia="Times New Roman" w:cs="Arial"/>
          <w:i/>
          <w:iCs/>
          <w:sz w:val="22"/>
          <w:lang w:val="fr-CA"/>
        </w:rPr>
        <w:t xml:space="preserve">membre haut placé du personnel du Tribunal de délivrer une assignation. </w:t>
      </w:r>
      <w:r w:rsidR="00A13068" w:rsidRPr="009657B2">
        <w:rPr>
          <w:rFonts w:eastAsia="Times New Roman" w:cs="Arial"/>
          <w:i/>
          <w:iCs/>
          <w:sz w:val="22"/>
          <w:lang w:val="fr-CA"/>
        </w:rPr>
        <w:t>(</w:t>
      </w:r>
      <w:r w:rsidRPr="009657B2">
        <w:rPr>
          <w:rFonts w:eastAsia="Times New Roman" w:cs="Arial"/>
          <w:i/>
          <w:iCs/>
          <w:sz w:val="22"/>
          <w:lang w:val="fr-CA"/>
        </w:rPr>
        <w:t>Voir la</w:t>
      </w:r>
      <w:r w:rsidR="00A13068" w:rsidRPr="009657B2">
        <w:rPr>
          <w:rFonts w:eastAsia="Times New Roman" w:cs="Arial"/>
          <w:i/>
          <w:iCs/>
          <w:sz w:val="22"/>
          <w:lang w:val="fr-CA"/>
        </w:rPr>
        <w:t xml:space="preserve"> </w:t>
      </w:r>
      <w:hyperlink r:id="rId17" w:history="1">
        <w:r w:rsidRPr="009657B2">
          <w:rPr>
            <w:rStyle w:val="Hyperlink"/>
            <w:rFonts w:eastAsia="Times New Roman" w:cs="Arial"/>
            <w:i/>
            <w:iCs/>
            <w:sz w:val="22"/>
            <w:lang w:val="fr-CA"/>
          </w:rPr>
          <w:t>règle</w:t>
        </w:r>
        <w:r w:rsidR="00A13068" w:rsidRPr="009657B2">
          <w:rPr>
            <w:rStyle w:val="Hyperlink"/>
            <w:rFonts w:eastAsia="Times New Roman" w:cs="Arial"/>
            <w:i/>
            <w:iCs/>
            <w:sz w:val="22"/>
            <w:lang w:val="fr-CA"/>
          </w:rPr>
          <w:t xml:space="preserve"> 13</w:t>
        </w:r>
      </w:hyperlink>
      <w:r w:rsidR="00A13068" w:rsidRPr="009657B2">
        <w:rPr>
          <w:rFonts w:eastAsia="Times New Roman" w:cs="Arial"/>
          <w:i/>
          <w:iCs/>
          <w:sz w:val="22"/>
          <w:lang w:val="fr-CA"/>
        </w:rPr>
        <w:t xml:space="preserve"> </w:t>
      </w:r>
      <w:r w:rsidRPr="009657B2">
        <w:rPr>
          <w:rFonts w:eastAsia="Times New Roman" w:cs="Arial"/>
          <w:i/>
          <w:iCs/>
          <w:sz w:val="22"/>
          <w:lang w:val="fr-CA"/>
        </w:rPr>
        <w:t>qui décrit la procédure d’assignation</w:t>
      </w:r>
      <w:r w:rsidR="00A13068" w:rsidRPr="009657B2">
        <w:rPr>
          <w:rFonts w:eastAsia="Times New Roman" w:cs="Arial"/>
          <w:i/>
          <w:iCs/>
          <w:sz w:val="22"/>
          <w:lang w:val="fr-CA"/>
        </w:rPr>
        <w:t>.)</w:t>
      </w:r>
      <w:r w:rsidR="00D76FD2" w:rsidRPr="009657B2">
        <w:rPr>
          <w:rFonts w:eastAsia="Times New Roman" w:cs="Arial"/>
          <w:i/>
          <w:iCs/>
          <w:sz w:val="22"/>
          <w:lang w:val="fr-CA"/>
        </w:rPr>
        <w:t xml:space="preserve"> La requête doit indiquer la pertinence du témoignage pour l’audience. Si les renseignements contenus dans la requête ne convainquent pas le Tribunal que le témoignage est pertinent, nécessaire ou admissible, la partie qui demande l’assignation peut présenter une autre requête plus détaillée ou présenter une motion conformément aux Règles</w:t>
      </w:r>
      <w:r w:rsidR="00A13068" w:rsidRPr="009657B2">
        <w:rPr>
          <w:rFonts w:eastAsia="Times New Roman" w:cs="Arial"/>
          <w:i/>
          <w:iCs/>
          <w:sz w:val="22"/>
          <w:lang w:val="fr-CA"/>
        </w:rPr>
        <w:t>.</w:t>
      </w:r>
    </w:p>
    <w:p w14:paraId="0976E21B" w14:textId="77777777" w:rsidR="00A13068" w:rsidRPr="009657B2" w:rsidRDefault="00A13068" w:rsidP="00A13068">
      <w:pPr>
        <w:spacing w:after="0" w:line="240" w:lineRule="auto"/>
        <w:rPr>
          <w:rFonts w:eastAsia="Times New Roman" w:cs="Arial"/>
          <w:b/>
          <w:bCs/>
          <w:i/>
          <w:iCs/>
          <w:sz w:val="22"/>
          <w:lang w:val="fr-CA"/>
        </w:rPr>
      </w:pPr>
    </w:p>
    <w:p w14:paraId="30CCDF5B" w14:textId="5F3F096D" w:rsidR="00A13068" w:rsidRPr="009657B2" w:rsidRDefault="00D76FD2" w:rsidP="00A13068">
      <w:pPr>
        <w:spacing w:after="0" w:line="240" w:lineRule="auto"/>
        <w:rPr>
          <w:rFonts w:eastAsia="Times New Roman" w:cs="Arial"/>
          <w:i/>
          <w:iCs/>
          <w:sz w:val="22"/>
          <w:lang w:val="fr-CA"/>
        </w:rPr>
      </w:pPr>
      <w:r w:rsidRPr="009657B2">
        <w:rPr>
          <w:rFonts w:eastAsia="Times New Roman" w:cs="Arial"/>
          <w:b/>
          <w:bCs/>
          <w:i/>
          <w:iCs/>
          <w:sz w:val="22"/>
          <w:lang w:val="fr-CA"/>
        </w:rPr>
        <w:t xml:space="preserve">Ordre habituel des interrogatoires des témoins : </w:t>
      </w:r>
      <w:r w:rsidRPr="009657B2">
        <w:rPr>
          <w:rFonts w:eastAsia="Times New Roman" w:cs="Arial"/>
          <w:i/>
          <w:iCs/>
          <w:sz w:val="22"/>
          <w:lang w:val="fr-CA"/>
        </w:rPr>
        <w:t xml:space="preserve">interrogatoire direct, contre-interrogatoire et </w:t>
      </w:r>
      <w:proofErr w:type="spellStart"/>
      <w:r w:rsidRPr="009657B2">
        <w:rPr>
          <w:rFonts w:eastAsia="Times New Roman" w:cs="Arial"/>
          <w:i/>
          <w:iCs/>
          <w:sz w:val="22"/>
          <w:lang w:val="fr-CA"/>
        </w:rPr>
        <w:t>réinterrogatoire</w:t>
      </w:r>
      <w:proofErr w:type="spellEnd"/>
      <w:r w:rsidRPr="009657B2">
        <w:rPr>
          <w:rFonts w:eastAsia="Times New Roman" w:cs="Arial"/>
          <w:i/>
          <w:iCs/>
          <w:sz w:val="22"/>
          <w:lang w:val="fr-CA"/>
        </w:rPr>
        <w:t xml:space="preserve"> de la façon suivante </w:t>
      </w:r>
      <w:r w:rsidR="00A13068" w:rsidRPr="009657B2">
        <w:rPr>
          <w:rFonts w:eastAsia="Times New Roman" w:cs="Arial"/>
          <w:i/>
          <w:iCs/>
          <w:sz w:val="22"/>
          <w:lang w:val="fr-CA"/>
        </w:rPr>
        <w:t>:</w:t>
      </w:r>
    </w:p>
    <w:p w14:paraId="3EA16CB7" w14:textId="16DAE065" w:rsidR="00A13068" w:rsidRPr="009657B2" w:rsidRDefault="00D76FD2" w:rsidP="00A13068">
      <w:pPr>
        <w:pStyle w:val="ListParagraph"/>
        <w:numPr>
          <w:ilvl w:val="0"/>
          <w:numId w:val="2"/>
        </w:numPr>
        <w:spacing w:after="0" w:line="240" w:lineRule="auto"/>
        <w:rPr>
          <w:rFonts w:eastAsia="Times New Roman" w:cs="Arial"/>
          <w:i/>
          <w:iCs/>
          <w:sz w:val="22"/>
          <w:lang w:val="fr-CA"/>
        </w:rPr>
      </w:pPr>
      <w:r w:rsidRPr="009657B2">
        <w:rPr>
          <w:rFonts w:eastAsia="Times New Roman" w:cs="Arial"/>
          <w:i/>
          <w:iCs/>
          <w:sz w:val="22"/>
          <w:lang w:val="fr-CA"/>
        </w:rPr>
        <w:t>Interrogatoire direct par la partie qui présente le témoin</w:t>
      </w:r>
      <w:r w:rsidR="00A13068" w:rsidRPr="009657B2">
        <w:rPr>
          <w:rFonts w:eastAsia="Times New Roman" w:cs="Arial"/>
          <w:i/>
          <w:iCs/>
          <w:sz w:val="22"/>
          <w:lang w:val="fr-CA"/>
        </w:rPr>
        <w:t>;</w:t>
      </w:r>
    </w:p>
    <w:p w14:paraId="51D48D55" w14:textId="49CFC8EB" w:rsidR="00A13068" w:rsidRPr="009657B2" w:rsidRDefault="00D76FD2" w:rsidP="00A13068">
      <w:pPr>
        <w:pStyle w:val="ListParagraph"/>
        <w:numPr>
          <w:ilvl w:val="0"/>
          <w:numId w:val="2"/>
        </w:numPr>
        <w:spacing w:after="0" w:line="240" w:lineRule="auto"/>
        <w:rPr>
          <w:rFonts w:eastAsia="Times New Roman" w:cs="Arial"/>
          <w:i/>
          <w:iCs/>
          <w:sz w:val="22"/>
          <w:lang w:val="fr-CA"/>
        </w:rPr>
      </w:pPr>
      <w:r w:rsidRPr="009657B2">
        <w:rPr>
          <w:rFonts w:eastAsia="Times New Roman" w:cs="Arial"/>
          <w:i/>
          <w:iCs/>
          <w:sz w:val="22"/>
          <w:lang w:val="fr-CA"/>
        </w:rPr>
        <w:t>Interrogatoire direct par toute partie qui a un intérêt semblable de la façon précisée par le Tribunal</w:t>
      </w:r>
      <w:r w:rsidR="00A13068" w:rsidRPr="009657B2">
        <w:rPr>
          <w:rFonts w:eastAsia="Times New Roman" w:cs="Arial"/>
          <w:i/>
          <w:iCs/>
          <w:sz w:val="22"/>
          <w:lang w:val="fr-CA"/>
        </w:rPr>
        <w:t>;</w:t>
      </w:r>
    </w:p>
    <w:p w14:paraId="623EE273" w14:textId="053F6DF6" w:rsidR="00A13068" w:rsidRPr="009657B2" w:rsidRDefault="00D76FD2" w:rsidP="00A13068">
      <w:pPr>
        <w:pStyle w:val="ListParagraph"/>
        <w:numPr>
          <w:ilvl w:val="0"/>
          <w:numId w:val="2"/>
        </w:numPr>
        <w:spacing w:after="0" w:line="240" w:lineRule="auto"/>
        <w:rPr>
          <w:rFonts w:eastAsia="Times New Roman" w:cs="Arial"/>
          <w:i/>
          <w:iCs/>
          <w:sz w:val="22"/>
          <w:lang w:val="fr-CA"/>
        </w:rPr>
      </w:pPr>
      <w:r w:rsidRPr="009657B2">
        <w:rPr>
          <w:rFonts w:eastAsia="Times New Roman" w:cs="Arial"/>
          <w:i/>
          <w:iCs/>
          <w:sz w:val="22"/>
          <w:lang w:val="fr-CA"/>
        </w:rPr>
        <w:t>Contre-interrogatoire par les parties qui ont un intérêt opposé</w:t>
      </w:r>
      <w:r w:rsidR="00A13068" w:rsidRPr="009657B2">
        <w:rPr>
          <w:rFonts w:eastAsia="Times New Roman" w:cs="Arial"/>
          <w:i/>
          <w:iCs/>
          <w:sz w:val="22"/>
          <w:lang w:val="fr-CA"/>
        </w:rPr>
        <w:t xml:space="preserve">; </w:t>
      </w:r>
    </w:p>
    <w:p w14:paraId="21823730" w14:textId="6166DE91" w:rsidR="00A13068" w:rsidRPr="009657B2" w:rsidRDefault="00D76FD2" w:rsidP="00A13068">
      <w:pPr>
        <w:pStyle w:val="ListParagraph"/>
        <w:numPr>
          <w:ilvl w:val="0"/>
          <w:numId w:val="2"/>
        </w:numPr>
        <w:spacing w:after="0" w:line="240" w:lineRule="auto"/>
        <w:rPr>
          <w:rFonts w:eastAsia="Times New Roman" w:cs="Arial"/>
          <w:i/>
          <w:iCs/>
          <w:sz w:val="22"/>
          <w:lang w:val="fr-CA"/>
        </w:rPr>
      </w:pPr>
      <w:proofErr w:type="spellStart"/>
      <w:r w:rsidRPr="009657B2">
        <w:rPr>
          <w:rFonts w:eastAsia="Times New Roman" w:cs="Arial"/>
          <w:i/>
          <w:iCs/>
          <w:sz w:val="22"/>
          <w:lang w:val="fr-CA"/>
        </w:rPr>
        <w:t>Réinterrogatoire</w:t>
      </w:r>
      <w:proofErr w:type="spellEnd"/>
      <w:r w:rsidRPr="009657B2">
        <w:rPr>
          <w:rFonts w:eastAsia="Times New Roman" w:cs="Arial"/>
          <w:i/>
          <w:iCs/>
          <w:sz w:val="22"/>
          <w:lang w:val="fr-CA"/>
        </w:rPr>
        <w:t xml:space="preserve"> par la partie qui présente le témoin;</w:t>
      </w:r>
      <w:r w:rsidR="00A13068" w:rsidRPr="009657B2">
        <w:rPr>
          <w:rFonts w:eastAsia="Times New Roman" w:cs="Arial"/>
          <w:i/>
          <w:iCs/>
          <w:sz w:val="22"/>
          <w:lang w:val="fr-CA"/>
        </w:rPr>
        <w:t xml:space="preserve"> </w:t>
      </w:r>
    </w:p>
    <w:p w14:paraId="1B8BE503" w14:textId="6D5B812C" w:rsidR="00A13068" w:rsidRPr="009657B2" w:rsidRDefault="00D76FD2" w:rsidP="00A13068">
      <w:pPr>
        <w:pStyle w:val="ListParagraph"/>
        <w:numPr>
          <w:ilvl w:val="0"/>
          <w:numId w:val="2"/>
        </w:numPr>
        <w:spacing w:after="0" w:line="240" w:lineRule="auto"/>
        <w:rPr>
          <w:rFonts w:eastAsia="Times New Roman" w:cs="Arial"/>
          <w:sz w:val="22"/>
          <w:lang w:val="fr-CA"/>
        </w:rPr>
      </w:pPr>
      <w:r w:rsidRPr="009657B2">
        <w:rPr>
          <w:rFonts w:eastAsia="Times New Roman" w:cs="Arial"/>
          <w:i/>
          <w:iCs/>
          <w:sz w:val="22"/>
          <w:lang w:val="fr-CA"/>
        </w:rPr>
        <w:t xml:space="preserve">Un autre ordre d’interrogatoire mutuellement convenu entre les parties ou ordonné par le </w:t>
      </w:r>
      <w:r w:rsidR="00A13068" w:rsidRPr="009657B2">
        <w:rPr>
          <w:rFonts w:eastAsia="Times New Roman" w:cs="Arial"/>
          <w:i/>
          <w:iCs/>
          <w:sz w:val="22"/>
          <w:lang w:val="fr-CA"/>
        </w:rPr>
        <w:t>Tribunal.</w:t>
      </w:r>
      <w:bookmarkEnd w:id="2"/>
      <w:bookmarkEnd w:id="3"/>
      <w:bookmarkEnd w:id="4"/>
    </w:p>
    <w:p w14:paraId="0EA77165" w14:textId="77777777" w:rsidR="00AB7FAE" w:rsidRPr="009657B2" w:rsidRDefault="00AB7FAE">
      <w:pPr>
        <w:rPr>
          <w:lang w:val="fr-CA"/>
        </w:rPr>
      </w:pPr>
    </w:p>
    <w:sectPr w:rsidR="00AB7FAE" w:rsidRPr="009657B2" w:rsidSect="00A13068">
      <w:pgSz w:w="12240" w:h="15840"/>
      <w:pgMar w:top="1134" w:right="1418" w:bottom="1134"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5648" w14:textId="77777777" w:rsidR="009A4947" w:rsidRDefault="009A4947">
      <w:pPr>
        <w:spacing w:after="0" w:line="240" w:lineRule="auto"/>
      </w:pPr>
      <w:r>
        <w:separator/>
      </w:r>
    </w:p>
  </w:endnote>
  <w:endnote w:type="continuationSeparator" w:id="0">
    <w:p w14:paraId="5F3B9DEF" w14:textId="77777777" w:rsidR="009A4947" w:rsidRDefault="009A4947">
      <w:pPr>
        <w:spacing w:after="0" w:line="240" w:lineRule="auto"/>
      </w:pPr>
      <w:r>
        <w:continuationSeparator/>
      </w:r>
    </w:p>
  </w:endnote>
  <w:endnote w:type="continuationNotice" w:id="1">
    <w:p w14:paraId="25C0B924" w14:textId="77777777" w:rsidR="009A4947" w:rsidRDefault="009A4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8E7B" w14:textId="77777777" w:rsidR="009A4947" w:rsidRDefault="009A4947">
      <w:pPr>
        <w:spacing w:after="0" w:line="240" w:lineRule="auto"/>
      </w:pPr>
      <w:r>
        <w:separator/>
      </w:r>
    </w:p>
  </w:footnote>
  <w:footnote w:type="continuationSeparator" w:id="0">
    <w:p w14:paraId="39A029E5" w14:textId="77777777" w:rsidR="009A4947" w:rsidRDefault="009A4947">
      <w:pPr>
        <w:spacing w:after="0" w:line="240" w:lineRule="auto"/>
      </w:pPr>
      <w:r>
        <w:continuationSeparator/>
      </w:r>
    </w:p>
  </w:footnote>
  <w:footnote w:type="continuationNotice" w:id="1">
    <w:p w14:paraId="0F4A3813" w14:textId="77777777" w:rsidR="009A4947" w:rsidRDefault="009A49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4A5F"/>
    <w:multiLevelType w:val="hybridMultilevel"/>
    <w:tmpl w:val="B108FA42"/>
    <w:lvl w:ilvl="0" w:tplc="3BE8AE30">
      <w:start w:val="1"/>
      <w:numFmt w:val="decimal"/>
      <w:lvlText w:val="%1."/>
      <w:lvlJc w:val="left"/>
      <w:pPr>
        <w:ind w:left="859" w:hanging="356"/>
      </w:pPr>
      <w:rPr>
        <w:rFonts w:ascii="Arial" w:eastAsia="Arial" w:hAnsi="Arial" w:cs="Arial" w:hint="default"/>
        <w:spacing w:val="-1"/>
        <w:w w:val="100"/>
        <w:sz w:val="22"/>
        <w:szCs w:val="22"/>
        <w:lang w:val="en-US" w:eastAsia="en-US" w:bidi="ar-SA"/>
      </w:rPr>
    </w:lvl>
    <w:lvl w:ilvl="1" w:tplc="04BCF8F6">
      <w:numFmt w:val="bullet"/>
      <w:lvlText w:val="•"/>
      <w:lvlJc w:val="left"/>
      <w:pPr>
        <w:ind w:left="1914" w:hanging="356"/>
      </w:pPr>
      <w:rPr>
        <w:rFonts w:hint="default"/>
        <w:lang w:val="en-US" w:eastAsia="en-US" w:bidi="ar-SA"/>
      </w:rPr>
    </w:lvl>
    <w:lvl w:ilvl="2" w:tplc="B4A49EBC">
      <w:numFmt w:val="bullet"/>
      <w:lvlText w:val="•"/>
      <w:lvlJc w:val="left"/>
      <w:pPr>
        <w:ind w:left="2968" w:hanging="356"/>
      </w:pPr>
      <w:rPr>
        <w:rFonts w:hint="default"/>
        <w:lang w:val="en-US" w:eastAsia="en-US" w:bidi="ar-SA"/>
      </w:rPr>
    </w:lvl>
    <w:lvl w:ilvl="3" w:tplc="3C28575C">
      <w:numFmt w:val="bullet"/>
      <w:lvlText w:val="•"/>
      <w:lvlJc w:val="left"/>
      <w:pPr>
        <w:ind w:left="4022" w:hanging="356"/>
      </w:pPr>
      <w:rPr>
        <w:rFonts w:hint="default"/>
        <w:lang w:val="en-US" w:eastAsia="en-US" w:bidi="ar-SA"/>
      </w:rPr>
    </w:lvl>
    <w:lvl w:ilvl="4" w:tplc="F7AC03CC">
      <w:numFmt w:val="bullet"/>
      <w:lvlText w:val="•"/>
      <w:lvlJc w:val="left"/>
      <w:pPr>
        <w:ind w:left="5076" w:hanging="356"/>
      </w:pPr>
      <w:rPr>
        <w:rFonts w:hint="default"/>
        <w:lang w:val="en-US" w:eastAsia="en-US" w:bidi="ar-SA"/>
      </w:rPr>
    </w:lvl>
    <w:lvl w:ilvl="5" w:tplc="F0F2270C">
      <w:numFmt w:val="bullet"/>
      <w:lvlText w:val="•"/>
      <w:lvlJc w:val="left"/>
      <w:pPr>
        <w:ind w:left="6130" w:hanging="356"/>
      </w:pPr>
      <w:rPr>
        <w:rFonts w:hint="default"/>
        <w:lang w:val="en-US" w:eastAsia="en-US" w:bidi="ar-SA"/>
      </w:rPr>
    </w:lvl>
    <w:lvl w:ilvl="6" w:tplc="6A20DABC">
      <w:numFmt w:val="bullet"/>
      <w:lvlText w:val="•"/>
      <w:lvlJc w:val="left"/>
      <w:pPr>
        <w:ind w:left="7184" w:hanging="356"/>
      </w:pPr>
      <w:rPr>
        <w:rFonts w:hint="default"/>
        <w:lang w:val="en-US" w:eastAsia="en-US" w:bidi="ar-SA"/>
      </w:rPr>
    </w:lvl>
    <w:lvl w:ilvl="7" w:tplc="0B74B5E8">
      <w:numFmt w:val="bullet"/>
      <w:lvlText w:val="•"/>
      <w:lvlJc w:val="left"/>
      <w:pPr>
        <w:ind w:left="8238" w:hanging="356"/>
      </w:pPr>
      <w:rPr>
        <w:rFonts w:hint="default"/>
        <w:lang w:val="en-US" w:eastAsia="en-US" w:bidi="ar-SA"/>
      </w:rPr>
    </w:lvl>
    <w:lvl w:ilvl="8" w:tplc="2CF8AAE8">
      <w:numFmt w:val="bullet"/>
      <w:lvlText w:val="•"/>
      <w:lvlJc w:val="left"/>
      <w:pPr>
        <w:ind w:left="9292" w:hanging="356"/>
      </w:pPr>
      <w:rPr>
        <w:rFonts w:hint="default"/>
        <w:lang w:val="en-US" w:eastAsia="en-US" w:bidi="ar-SA"/>
      </w:rPr>
    </w:lvl>
  </w:abstractNum>
  <w:abstractNum w:abstractNumId="1" w15:restartNumberingAfterBreak="0">
    <w:nsid w:val="07AC767D"/>
    <w:multiLevelType w:val="hybridMultilevel"/>
    <w:tmpl w:val="C52A7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3E5AFB"/>
    <w:multiLevelType w:val="hybridMultilevel"/>
    <w:tmpl w:val="FBCA421A"/>
    <w:lvl w:ilvl="0" w:tplc="D7F21D0C">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528764084">
    <w:abstractNumId w:val="2"/>
  </w:num>
  <w:num w:numId="2" w16cid:durableId="236327709">
    <w:abstractNumId w:val="1"/>
  </w:num>
  <w:num w:numId="3" w16cid:durableId="167545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AE"/>
    <w:rsid w:val="000262E9"/>
    <w:rsid w:val="00027824"/>
    <w:rsid w:val="00043E99"/>
    <w:rsid w:val="00044C26"/>
    <w:rsid w:val="00085D42"/>
    <w:rsid w:val="00166598"/>
    <w:rsid w:val="0017721A"/>
    <w:rsid w:val="00177C45"/>
    <w:rsid w:val="001A714C"/>
    <w:rsid w:val="001B26A2"/>
    <w:rsid w:val="001D2E1B"/>
    <w:rsid w:val="001F54BE"/>
    <w:rsid w:val="00224836"/>
    <w:rsid w:val="00261B38"/>
    <w:rsid w:val="00293BCF"/>
    <w:rsid w:val="002A423A"/>
    <w:rsid w:val="002F02BD"/>
    <w:rsid w:val="00305369"/>
    <w:rsid w:val="003F50E9"/>
    <w:rsid w:val="004472C7"/>
    <w:rsid w:val="00453B42"/>
    <w:rsid w:val="00496120"/>
    <w:rsid w:val="004C4D0D"/>
    <w:rsid w:val="004E0AF0"/>
    <w:rsid w:val="005455B7"/>
    <w:rsid w:val="00550CEA"/>
    <w:rsid w:val="005579A7"/>
    <w:rsid w:val="00560091"/>
    <w:rsid w:val="00596386"/>
    <w:rsid w:val="005A703F"/>
    <w:rsid w:val="005D0565"/>
    <w:rsid w:val="00605218"/>
    <w:rsid w:val="00613356"/>
    <w:rsid w:val="0063167A"/>
    <w:rsid w:val="00647E24"/>
    <w:rsid w:val="00651BB7"/>
    <w:rsid w:val="006621F1"/>
    <w:rsid w:val="0075440F"/>
    <w:rsid w:val="00786EC3"/>
    <w:rsid w:val="0080355B"/>
    <w:rsid w:val="00804F1D"/>
    <w:rsid w:val="00825914"/>
    <w:rsid w:val="0083193B"/>
    <w:rsid w:val="00944FE4"/>
    <w:rsid w:val="009657B2"/>
    <w:rsid w:val="0099110C"/>
    <w:rsid w:val="009A4947"/>
    <w:rsid w:val="009C1719"/>
    <w:rsid w:val="00A13068"/>
    <w:rsid w:val="00A403B1"/>
    <w:rsid w:val="00A708D1"/>
    <w:rsid w:val="00A96ACA"/>
    <w:rsid w:val="00AB7FAE"/>
    <w:rsid w:val="00AC3CEB"/>
    <w:rsid w:val="00AE3A95"/>
    <w:rsid w:val="00AE7C21"/>
    <w:rsid w:val="00B52042"/>
    <w:rsid w:val="00B52256"/>
    <w:rsid w:val="00BD2C6C"/>
    <w:rsid w:val="00BD3E7B"/>
    <w:rsid w:val="00BE7365"/>
    <w:rsid w:val="00C121BA"/>
    <w:rsid w:val="00C6196C"/>
    <w:rsid w:val="00C6592B"/>
    <w:rsid w:val="00C97C57"/>
    <w:rsid w:val="00D76FD2"/>
    <w:rsid w:val="00D83D38"/>
    <w:rsid w:val="00E0411F"/>
    <w:rsid w:val="00E346A0"/>
    <w:rsid w:val="00E86887"/>
    <w:rsid w:val="00E934A2"/>
    <w:rsid w:val="00EB2B67"/>
    <w:rsid w:val="00F106E4"/>
    <w:rsid w:val="00F2737A"/>
    <w:rsid w:val="00F30830"/>
    <w:rsid w:val="00FE1C53"/>
    <w:rsid w:val="1340C78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1AAF"/>
  <w15:chartTrackingRefBased/>
  <w15:docId w15:val="{587D6021-0599-4E45-B365-8C0CF1CB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68"/>
    <w:pPr>
      <w:spacing w:after="240" w:line="276" w:lineRule="auto"/>
    </w:pPr>
    <w:rPr>
      <w:rFonts w:ascii="Arial" w:hAnsi="Arial"/>
      <w:sz w:val="24"/>
    </w:rPr>
  </w:style>
  <w:style w:type="paragraph" w:styleId="Heading1">
    <w:name w:val="heading 1"/>
    <w:aliases w:val="Heading"/>
    <w:basedOn w:val="Normal"/>
    <w:next w:val="Normal"/>
    <w:link w:val="Heading1Char"/>
    <w:uiPriority w:val="9"/>
    <w:qFormat/>
    <w:rsid w:val="00A13068"/>
    <w:pPr>
      <w:keepNext/>
      <w:keepLines/>
      <w:outlineLvl w:val="0"/>
    </w:pPr>
    <w:rPr>
      <w:rFonts w:eastAsiaTheme="majorEastAsia" w:cstheme="majorBidi"/>
      <w:b/>
      <w:bCs/>
      <w:szCs w:val="28"/>
    </w:rPr>
  </w:style>
  <w:style w:type="paragraph" w:styleId="Heading2">
    <w:name w:val="heading 2"/>
    <w:aliases w:val="Subheading"/>
    <w:basedOn w:val="Normal"/>
    <w:next w:val="Normal"/>
    <w:link w:val="Heading2Char"/>
    <w:uiPriority w:val="9"/>
    <w:unhideWhenUsed/>
    <w:qFormat/>
    <w:rsid w:val="00A13068"/>
    <w:pPr>
      <w:keepNext/>
      <w:keepLines/>
      <w:outlineLvl w:val="1"/>
    </w:pPr>
    <w:rPr>
      <w:rFonts w:eastAsiaTheme="majorEastAsia" w:cstheme="majorBidi"/>
      <w:b/>
      <w:bCs/>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A13068"/>
    <w:rPr>
      <w:rFonts w:ascii="Arial" w:eastAsiaTheme="majorEastAsia" w:hAnsi="Arial" w:cstheme="majorBidi"/>
      <w:b/>
      <w:bCs/>
      <w:sz w:val="24"/>
      <w:szCs w:val="28"/>
    </w:rPr>
  </w:style>
  <w:style w:type="character" w:customStyle="1" w:styleId="Heading2Char">
    <w:name w:val="Heading 2 Char"/>
    <w:aliases w:val="Subheading Char"/>
    <w:basedOn w:val="DefaultParagraphFont"/>
    <w:link w:val="Heading2"/>
    <w:uiPriority w:val="9"/>
    <w:rsid w:val="00A13068"/>
    <w:rPr>
      <w:rFonts w:ascii="Arial" w:eastAsiaTheme="majorEastAsia" w:hAnsi="Arial" w:cstheme="majorBidi"/>
      <w:b/>
      <w:bCs/>
      <w:color w:val="808080" w:themeColor="background1" w:themeShade="80"/>
      <w:sz w:val="24"/>
      <w:szCs w:val="26"/>
    </w:rPr>
  </w:style>
  <w:style w:type="paragraph" w:styleId="ListParagraph">
    <w:name w:val="List Paragraph"/>
    <w:basedOn w:val="Normal"/>
    <w:uiPriority w:val="1"/>
    <w:qFormat/>
    <w:rsid w:val="00A13068"/>
    <w:pPr>
      <w:ind w:left="720"/>
      <w:contextualSpacing/>
    </w:pPr>
  </w:style>
  <w:style w:type="character" w:styleId="Hyperlink">
    <w:name w:val="Hyperlink"/>
    <w:basedOn w:val="DefaultParagraphFont"/>
    <w:uiPriority w:val="99"/>
    <w:unhideWhenUsed/>
    <w:rsid w:val="00A13068"/>
    <w:rPr>
      <w:color w:val="0563C1" w:themeColor="hyperlink"/>
      <w:u w:val="single"/>
    </w:rPr>
  </w:style>
  <w:style w:type="paragraph" w:styleId="Header">
    <w:name w:val="header"/>
    <w:basedOn w:val="Normal"/>
    <w:link w:val="HeaderChar"/>
    <w:uiPriority w:val="99"/>
    <w:unhideWhenUsed/>
    <w:rsid w:val="00A1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68"/>
    <w:rPr>
      <w:rFonts w:ascii="Arial" w:hAnsi="Arial"/>
      <w:sz w:val="24"/>
    </w:rPr>
  </w:style>
  <w:style w:type="paragraph" w:styleId="Footer">
    <w:name w:val="footer"/>
    <w:basedOn w:val="Normal"/>
    <w:link w:val="FooterChar"/>
    <w:unhideWhenUsed/>
    <w:rsid w:val="00A13068"/>
    <w:pPr>
      <w:tabs>
        <w:tab w:val="center" w:pos="4680"/>
        <w:tab w:val="right" w:pos="9360"/>
      </w:tabs>
      <w:spacing w:after="0" w:line="240" w:lineRule="auto"/>
    </w:pPr>
  </w:style>
  <w:style w:type="character" w:customStyle="1" w:styleId="FooterChar">
    <w:name w:val="Footer Char"/>
    <w:basedOn w:val="DefaultParagraphFont"/>
    <w:link w:val="Footer"/>
    <w:rsid w:val="00A13068"/>
    <w:rPr>
      <w:rFonts w:ascii="Arial" w:hAnsi="Arial"/>
      <w:sz w:val="24"/>
    </w:rPr>
  </w:style>
  <w:style w:type="paragraph" w:customStyle="1" w:styleId="zparawtab-e">
    <w:name w:val="zparawtab-e"/>
    <w:rsid w:val="00A13068"/>
    <w:pPr>
      <w:tabs>
        <w:tab w:val="right" w:pos="239"/>
        <w:tab w:val="left" w:pos="279"/>
      </w:tabs>
      <w:spacing w:after="139" w:line="190" w:lineRule="exact"/>
      <w:jc w:val="both"/>
    </w:pPr>
    <w:rPr>
      <w:rFonts w:ascii="Times" w:eastAsia="Times New Roman" w:hAnsi="Times" w:cs="Times New Roman"/>
      <w:snapToGrid w:val="0"/>
      <w:sz w:val="17"/>
      <w:szCs w:val="20"/>
      <w:lang w:val="en-GB"/>
    </w:rPr>
  </w:style>
  <w:style w:type="character" w:styleId="CommentReference">
    <w:name w:val="annotation reference"/>
    <w:basedOn w:val="DefaultParagraphFont"/>
    <w:uiPriority w:val="99"/>
    <w:semiHidden/>
    <w:unhideWhenUsed/>
    <w:rsid w:val="00A13068"/>
    <w:rPr>
      <w:sz w:val="16"/>
      <w:szCs w:val="16"/>
    </w:rPr>
  </w:style>
  <w:style w:type="paragraph" w:styleId="CommentText">
    <w:name w:val="annotation text"/>
    <w:basedOn w:val="Normal"/>
    <w:link w:val="CommentTextChar"/>
    <w:uiPriority w:val="99"/>
    <w:unhideWhenUsed/>
    <w:rsid w:val="00A13068"/>
    <w:pPr>
      <w:spacing w:line="240" w:lineRule="auto"/>
    </w:pPr>
    <w:rPr>
      <w:sz w:val="20"/>
      <w:szCs w:val="20"/>
    </w:rPr>
  </w:style>
  <w:style w:type="character" w:customStyle="1" w:styleId="CommentTextChar">
    <w:name w:val="Comment Text Char"/>
    <w:basedOn w:val="DefaultParagraphFont"/>
    <w:link w:val="CommentText"/>
    <w:uiPriority w:val="99"/>
    <w:rsid w:val="00A13068"/>
    <w:rPr>
      <w:rFonts w:ascii="Arial" w:hAnsi="Arial"/>
      <w:sz w:val="20"/>
      <w:szCs w:val="20"/>
    </w:rPr>
  </w:style>
  <w:style w:type="character" w:styleId="FollowedHyperlink">
    <w:name w:val="FollowedHyperlink"/>
    <w:basedOn w:val="DefaultParagraphFont"/>
    <w:uiPriority w:val="99"/>
    <w:semiHidden/>
    <w:unhideWhenUsed/>
    <w:rsid w:val="00453B42"/>
    <w:rPr>
      <w:color w:val="954F72" w:themeColor="followedHyperlink"/>
      <w:u w:val="single"/>
    </w:rPr>
  </w:style>
  <w:style w:type="character" w:styleId="UnresolvedMention">
    <w:name w:val="Unresolved Mention"/>
    <w:basedOn w:val="DefaultParagraphFont"/>
    <w:uiPriority w:val="99"/>
    <w:semiHidden/>
    <w:unhideWhenUsed/>
    <w:rsid w:val="00453B42"/>
    <w:rPr>
      <w:color w:val="605E5C"/>
      <w:shd w:val="clear" w:color="auto" w:fill="E1DFDD"/>
    </w:rPr>
  </w:style>
  <w:style w:type="paragraph" w:styleId="Revision">
    <w:name w:val="Revision"/>
    <w:hidden/>
    <w:uiPriority w:val="99"/>
    <w:semiHidden/>
    <w:rsid w:val="009657B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2164">
      <w:bodyDiv w:val="1"/>
      <w:marLeft w:val="0"/>
      <w:marRight w:val="0"/>
      <w:marTop w:val="0"/>
      <w:marBottom w:val="0"/>
      <w:divBdr>
        <w:top w:val="none" w:sz="0" w:space="0" w:color="auto"/>
        <w:left w:val="none" w:sz="0" w:space="0" w:color="auto"/>
        <w:bottom w:val="none" w:sz="0" w:space="0" w:color="auto"/>
        <w:right w:val="none" w:sz="0" w:space="0" w:color="auto"/>
      </w:divBdr>
      <w:divsChild>
        <w:div w:id="639308421">
          <w:marLeft w:val="0"/>
          <w:marRight w:val="0"/>
          <w:marTop w:val="0"/>
          <w:marBottom w:val="0"/>
          <w:divBdr>
            <w:top w:val="none" w:sz="0" w:space="0" w:color="auto"/>
            <w:left w:val="none" w:sz="0" w:space="0" w:color="auto"/>
            <w:bottom w:val="none" w:sz="0" w:space="0" w:color="auto"/>
            <w:right w:val="none" w:sz="0" w:space="0" w:color="auto"/>
          </w:divBdr>
          <w:divsChild>
            <w:div w:id="2055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8682">
      <w:bodyDiv w:val="1"/>
      <w:marLeft w:val="0"/>
      <w:marRight w:val="0"/>
      <w:marTop w:val="0"/>
      <w:marBottom w:val="0"/>
      <w:divBdr>
        <w:top w:val="none" w:sz="0" w:space="0" w:color="auto"/>
        <w:left w:val="none" w:sz="0" w:space="0" w:color="auto"/>
        <w:bottom w:val="none" w:sz="0" w:space="0" w:color="auto"/>
        <w:right w:val="none" w:sz="0" w:space="0" w:color="auto"/>
      </w:divBdr>
      <w:divsChild>
        <w:div w:id="1966934353">
          <w:marLeft w:val="0"/>
          <w:marRight w:val="0"/>
          <w:marTop w:val="0"/>
          <w:marBottom w:val="0"/>
          <w:divBdr>
            <w:top w:val="none" w:sz="0" w:space="0" w:color="auto"/>
            <w:left w:val="none" w:sz="0" w:space="0" w:color="auto"/>
            <w:bottom w:val="none" w:sz="0" w:space="0" w:color="auto"/>
            <w:right w:val="none" w:sz="0" w:space="0" w:color="auto"/>
          </w:divBdr>
          <w:divsChild>
            <w:div w:id="1436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t.gov.on.ca/fr/legislation-et-reg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lt.gov.on.ca/appeals-process/video-hearing/?lang=fr" TargetMode="External"/><Relationship Id="rId17" Type="http://schemas.openxmlformats.org/officeDocument/2006/relationships/hyperlink" Target="https://olt.gov.on.ca/about-olt/law-policy/?lang=fr" TargetMode="External"/><Relationship Id="rId2" Type="http://schemas.openxmlformats.org/officeDocument/2006/relationships/customXml" Target="../customXml/item2.xml"/><Relationship Id="rId16" Type="http://schemas.openxmlformats.org/officeDocument/2006/relationships/hyperlink" Target="https://olt.gov.on.ca/tribunals/lpat/lpat-process/plans-daudience/?lang=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olt.gov.on.ca/fr/guides-et-video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lt.gov.on.ca/about-olt/law-policy/?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A528178D6CA4AA5C5054A145BCE9A" ma:contentTypeVersion="3" ma:contentTypeDescription="Create a new document." ma:contentTypeScope="" ma:versionID="05fe2b7269e2641bf0afff3d441b19aa">
  <xsd:schema xmlns:xsd="http://www.w3.org/2001/XMLSchema" xmlns:xs="http://www.w3.org/2001/XMLSchema" xmlns:p="http://schemas.microsoft.com/office/2006/metadata/properties" xmlns:ns2="cb8de6cb-c8db-4157-b71a-465cca75722e" targetNamespace="http://schemas.microsoft.com/office/2006/metadata/properties" ma:root="true" ma:fieldsID="ab0020b883101848722a65f978a8f3a1" ns2:_="">
    <xsd:import namespace="cb8de6cb-c8db-4157-b71a-465cca7572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de6cb-c8db-4157-b71a-465cca75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78591-67FB-4486-A30F-410FABFCD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de6cb-c8db-4157-b71a-465cca757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FD70C-A884-4812-AA17-CB2CCA5AD6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3568B-3A67-43EE-931B-A978F33DA8EE}">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2464</Words>
  <Characters>14049</Characters>
  <Application>Microsoft Office Word</Application>
  <DocSecurity>0</DocSecurity>
  <Lines>117</Lines>
  <Paragraphs>32</Paragraphs>
  <ScaleCrop>false</ScaleCrop>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 Jason C (MAG)</dc:creator>
  <cp:keywords/>
  <dc:description/>
  <cp:lastModifiedBy>Bustamante, Andres (MAG)</cp:lastModifiedBy>
  <cp:revision>9</cp:revision>
  <dcterms:created xsi:type="dcterms:W3CDTF">2026-02-05T06:07:00Z</dcterms:created>
  <dcterms:modified xsi:type="dcterms:W3CDTF">2026-02-13T21:44:00Z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2022-06-21T12:40:20Z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a0fe36b1-9703-464d-b12f-d653d73a6184</vt:lpwstr>
  </property>
  <property fmtid="{D5CDD505-2E9C-101B-9397-08002B2CF9AE}" pid="8" name="MSIP_Label_034a106e-6316-442c-ad35-738afd673d2b_ContentBits">
    <vt:lpwstr>0</vt:lpwstr>
  </property>
  <property fmtid="{D5CDD505-2E9C-101B-9397-08002B2CF9AE}" pid="9" name="ContentTypeId">
    <vt:lpwstr>0x0101006B3A528178D6CA4AA5C5054A145BCE9A</vt:lpwstr>
  </property>
</Properties>
</file>